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270DDBBC"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Krajský pozemkový úřad</w:t>
      </w:r>
      <w:r w:rsidR="00A21B3A">
        <w:rPr>
          <w:rFonts w:ascii="Arial" w:eastAsia="Times New Roman" w:hAnsi="Arial" w:cs="Arial"/>
          <w:b/>
          <w:lang w:eastAsia="cs-CZ"/>
        </w:rPr>
        <w:t xml:space="preserve"> pro Královéhradecký kraj</w:t>
      </w:r>
    </w:p>
    <w:p w14:paraId="105D7D3A" w14:textId="4FCEB339"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663EE6">
        <w:rPr>
          <w:rFonts w:ascii="Arial" w:eastAsia="Times New Roman" w:hAnsi="Arial" w:cs="Arial"/>
          <w:b/>
          <w:lang w:eastAsia="cs-CZ"/>
        </w:rPr>
        <w:t>Kydlinovská 245, 503 01 Hradec Králové</w:t>
      </w:r>
    </w:p>
    <w:p w14:paraId="70BC063A" w14:textId="11D8F566" w:rsidR="006615F7" w:rsidRPr="00D9780F" w:rsidRDefault="006615F7" w:rsidP="00414181">
      <w:pPr>
        <w:overflowPunct w:val="0"/>
        <w:autoSpaceDE w:val="0"/>
        <w:autoSpaceDN w:val="0"/>
        <w:adjustRightInd w:val="0"/>
        <w:spacing w:before="80"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9258F2">
        <w:rPr>
          <w:rFonts w:ascii="Arial" w:eastAsia="Lucida Sans Unicode" w:hAnsi="Arial" w:cs="Arial"/>
          <w:lang w:eastAsia="cs-CZ"/>
        </w:rPr>
        <w:t xml:space="preserve"> Ing. Petrem Lázňovským, ředitelem Krajského pozemkového úřadu pro Královéhradecký kraj</w:t>
      </w:r>
      <w:r w:rsidRPr="00D9780F">
        <w:rPr>
          <w:rFonts w:ascii="Arial" w:eastAsia="Lucida Sans Unicode" w:hAnsi="Arial" w:cs="Arial"/>
          <w:lang w:eastAsia="cs-CZ"/>
        </w:rPr>
        <w:tab/>
      </w:r>
    </w:p>
    <w:p w14:paraId="7847E424" w14:textId="3F25E181" w:rsidR="006615F7" w:rsidRPr="00D9780F" w:rsidRDefault="006615F7" w:rsidP="00414181">
      <w:pPr>
        <w:widowControl w:val="0"/>
        <w:tabs>
          <w:tab w:val="left" w:pos="4536"/>
        </w:tabs>
        <w:suppressAutoHyphens/>
        <w:spacing w:before="80"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00BE2BDB">
        <w:rPr>
          <w:rFonts w:ascii="Arial" w:eastAsia="Lucida Sans Unicode" w:hAnsi="Arial" w:cs="Arial"/>
          <w:lang w:eastAsia="cs-CZ"/>
        </w:rPr>
        <w:t xml:space="preserve"> Ing. Petr Lázňovský, ředitel Krajského pozemkového úřadu pro královéhradecký kraj</w:t>
      </w:r>
    </w:p>
    <w:p w14:paraId="72691FF4" w14:textId="63AAE403" w:rsidR="00AE0EE4" w:rsidRPr="00D9780F" w:rsidRDefault="006615F7" w:rsidP="00414181">
      <w:pPr>
        <w:widowControl w:val="0"/>
        <w:tabs>
          <w:tab w:val="left" w:pos="4536"/>
        </w:tabs>
        <w:suppressAutoHyphens/>
        <w:spacing w:before="80"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00717CE4">
        <w:rPr>
          <w:rFonts w:ascii="Arial" w:eastAsia="Lucida Sans Unicode" w:hAnsi="Arial" w:cs="Arial"/>
          <w:snapToGrid w:val="0"/>
          <w:lang w:eastAsia="cs-CZ"/>
        </w:rPr>
        <w:t xml:space="preserve"> Ing. Josef Kutina, vedoucí Pobočky Trutnov</w:t>
      </w:r>
      <w:r w:rsidR="000B3634">
        <w:rPr>
          <w:rFonts w:ascii="Arial" w:eastAsia="Lucida Sans Unicode" w:hAnsi="Arial" w:cs="Arial"/>
          <w:snapToGrid w:val="0"/>
          <w:lang w:eastAsia="cs-CZ"/>
        </w:rPr>
        <w:t>, Horská 5, 541 01 Trutnov</w:t>
      </w:r>
    </w:p>
    <w:p w14:paraId="76B6B997" w14:textId="72B3BAC4" w:rsidR="006615F7" w:rsidRPr="00D9780F" w:rsidRDefault="006615F7" w:rsidP="000B3634">
      <w:pPr>
        <w:widowControl w:val="0"/>
        <w:tabs>
          <w:tab w:val="left" w:pos="4536"/>
        </w:tabs>
        <w:suppressAutoHyphens/>
        <w:spacing w:before="80"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717CE4">
        <w:rPr>
          <w:rFonts w:ascii="Arial" w:eastAsia="Lucida Sans Unicode" w:hAnsi="Arial" w:cs="Arial"/>
          <w:lang w:eastAsia="cs-CZ"/>
        </w:rPr>
        <w:t> </w:t>
      </w:r>
      <w:r w:rsidR="001076BE">
        <w:rPr>
          <w:rFonts w:ascii="Arial" w:eastAsia="Lucida Sans Unicode" w:hAnsi="Arial" w:cs="Arial"/>
          <w:lang w:eastAsia="cs-CZ"/>
        </w:rPr>
        <w:t>727937172</w:t>
      </w:r>
      <w:r w:rsidRPr="00D9780F">
        <w:rPr>
          <w:rFonts w:ascii="Arial" w:eastAsia="Lucida Sans Unicode" w:hAnsi="Arial" w:cs="Arial"/>
          <w:lang w:eastAsia="cs-CZ"/>
        </w:rPr>
        <w:t xml:space="preserve"> </w:t>
      </w:r>
    </w:p>
    <w:p w14:paraId="5AFAC7F8" w14:textId="78CD79D5"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462FA1">
        <w:rPr>
          <w:rFonts w:ascii="Arial" w:eastAsia="Lucida Sans Unicode" w:hAnsi="Arial" w:cs="Arial"/>
          <w:lang w:eastAsia="cs-CZ"/>
        </w:rPr>
        <w:t>kralovehradecky.kraj</w:t>
      </w:r>
      <w:r w:rsidR="005C2529">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410D58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7F23A24E"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A4865">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p>
    <w:p w14:paraId="61DDF664" w14:textId="15168E5D"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A4865">
        <w:rPr>
          <w:rFonts w:ascii="Arial" w:eastAsia="Times New Roman" w:hAnsi="Arial" w:cs="Arial"/>
          <w:b/>
          <w:lang w:eastAsia="cs-CZ"/>
        </w:rPr>
        <w:tab/>
      </w:r>
      <w:r w:rsidR="006A4865" w:rsidRPr="00FC7772">
        <w:rPr>
          <w:rFonts w:ascii="Arial" w:eastAsia="Times New Roman" w:hAnsi="Arial" w:cs="Arial"/>
          <w:b/>
          <w:bCs/>
          <w:snapToGrid w:val="0"/>
          <w:highlight w:val="yellow"/>
          <w:lang w:eastAsia="cs-CZ"/>
        </w:rPr>
        <w:t>[DOPLNIT]</w:t>
      </w:r>
    </w:p>
    <w:p w14:paraId="2CDBF60B" w14:textId="4CDA21E8" w:rsidR="006615F7" w:rsidRPr="00D9780F" w:rsidRDefault="006615F7" w:rsidP="006A4865">
      <w:pPr>
        <w:tabs>
          <w:tab w:val="left" w:pos="4253"/>
        </w:tabs>
        <w:spacing w:after="12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25DC5678"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4B1791">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4B1791">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4B1791">
        <w:rPr>
          <w:rFonts w:ascii="Arial" w:eastAsia="Times New Roman" w:hAnsi="Arial" w:cs="Arial"/>
          <w:lang w:eastAsia="cs-CZ"/>
        </w:rPr>
        <w:t> </w:t>
      </w:r>
      <w:r>
        <w:rPr>
          <w:rFonts w:ascii="Arial" w:eastAsia="Times New Roman" w:hAnsi="Arial" w:cs="Arial"/>
          <w:lang w:eastAsia="cs-CZ"/>
        </w:rPr>
        <w:t xml:space="preserve">169/2016 Sb.“) </w:t>
      </w:r>
      <w:r w:rsidRPr="004B1791">
        <w:rPr>
          <w:rFonts w:ascii="Arial" w:eastAsia="Times New Roman" w:hAnsi="Arial" w:cs="Arial"/>
          <w:lang w:eastAsia="cs-CZ"/>
        </w:rPr>
        <w:t xml:space="preserve">realizuje veřejná zakázka s názvem </w:t>
      </w:r>
      <w:r w:rsidR="009A219C" w:rsidRPr="0062652F">
        <w:rPr>
          <w:rFonts w:ascii="Arial" w:eastAsia="Times New Roman" w:hAnsi="Arial" w:cs="Arial"/>
          <w:b/>
          <w:bCs/>
          <w:snapToGrid w:val="0"/>
          <w:lang w:eastAsia="cs-CZ"/>
        </w:rPr>
        <w:t>Polní cesta C15 v k.ú. Velký Vřešťov</w:t>
      </w:r>
      <w:r w:rsidR="002A7E1D" w:rsidRPr="0062652F">
        <w:rPr>
          <w:rFonts w:ascii="Arial" w:eastAsia="Times New Roman" w:hAnsi="Arial" w:cs="Arial"/>
          <w:b/>
          <w:bCs/>
          <w:snapToGrid w:val="0"/>
          <w:lang w:eastAsia="cs-CZ"/>
        </w:rPr>
        <w:t xml:space="preserve"> </w:t>
      </w:r>
      <w:bookmarkStart w:id="0" w:name="_Hlk72414975"/>
      <w:r w:rsidRPr="0062652F">
        <w:rPr>
          <w:rFonts w:ascii="Arial" w:eastAsia="Times New Roman" w:hAnsi="Arial" w:cs="Arial"/>
          <w:bCs/>
          <w:snapToGrid w:val="0"/>
          <w:lang w:eastAsia="cs-CZ"/>
        </w:rPr>
        <w:t>(</w:t>
      </w:r>
      <w:r w:rsidRPr="0062652F">
        <w:rPr>
          <w:rFonts w:ascii="Arial" w:eastAsia="Times New Roman" w:hAnsi="Arial" w:cs="Arial"/>
          <w:bCs/>
          <w:snapToGrid w:val="0"/>
        </w:rPr>
        <w:t>dále jen „veřejná zakázka“)</w:t>
      </w:r>
      <w:r w:rsidRPr="004B1791">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18DC8659"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287BA7">
        <w:rPr>
          <w:rFonts w:ascii="Arial" w:eastAsia="Times New Roman" w:hAnsi="Arial" w:cs="Arial"/>
          <w:lang w:eastAsia="cs-CZ"/>
        </w:rPr>
        <w:t>21.02.2024</w:t>
      </w:r>
      <w:r w:rsidR="004F09E8">
        <w:rPr>
          <w:rFonts w:ascii="Arial" w:eastAsia="Times New Roman" w:hAnsi="Arial" w:cs="Arial"/>
          <w:lang w:eastAsia="cs-CZ"/>
        </w:rPr>
        <w:t xml:space="preserve"> s nabytím právní moci dne </w:t>
      </w:r>
      <w:r w:rsidR="002A1778">
        <w:rPr>
          <w:rFonts w:ascii="Arial" w:eastAsia="Times New Roman" w:hAnsi="Arial" w:cs="Arial"/>
          <w:lang w:eastAsia="cs-CZ"/>
        </w:rPr>
        <w:t>26.03.2024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1618BD8"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540308">
        <w:rPr>
          <w:rFonts w:ascii="Arial" w:hAnsi="Arial" w:cs="Arial"/>
          <w:lang w:val="x-none"/>
        </w:rPr>
        <w:t> </w:t>
      </w:r>
      <w:r w:rsidR="002A7E1D">
        <w:rPr>
          <w:rFonts w:ascii="Arial" w:hAnsi="Arial" w:cs="Arial"/>
        </w:rPr>
        <w:t>k</w:t>
      </w:r>
      <w:r w:rsidR="00540308">
        <w:rPr>
          <w:rFonts w:ascii="Arial" w:hAnsi="Arial" w:cs="Arial"/>
        </w:rPr>
        <w:t xml:space="preserve">atastrálním území </w:t>
      </w:r>
      <w:r w:rsidR="002A7E1D">
        <w:rPr>
          <w:rFonts w:ascii="Arial" w:hAnsi="Arial" w:cs="Arial"/>
        </w:rPr>
        <w:t>Sedlec u Lanžova a navazující</w:t>
      </w:r>
      <w:r w:rsidR="00540308">
        <w:rPr>
          <w:rFonts w:ascii="Arial" w:hAnsi="Arial" w:cs="Arial"/>
        </w:rPr>
        <w:t xml:space="preserve"> části katastrálního území Velký</w:t>
      </w:r>
      <w:r w:rsidR="0078644E">
        <w:rPr>
          <w:rFonts w:ascii="Arial" w:hAnsi="Arial" w:cs="Arial"/>
        </w:rPr>
        <w:t xml:space="preserve"> </w:t>
      </w:r>
      <w:r w:rsidR="00540308">
        <w:rPr>
          <w:rFonts w:ascii="Arial" w:hAnsi="Arial" w:cs="Arial"/>
        </w:rPr>
        <w:t xml:space="preserve">Vřeštov </w:t>
      </w:r>
      <w:r w:rsidRPr="00D9780F">
        <w:rPr>
          <w:rFonts w:ascii="Arial" w:hAnsi="Arial" w:cs="Arial"/>
          <w:lang w:val="x-none"/>
        </w:rPr>
        <w:t>dle zákona č. 139/2002 Sb., o pozemkových úpravách a pozemkových úřadech, ve znění pozdějších předpisů a o změně zákona č.</w:t>
      </w:r>
      <w:r w:rsidR="004B1791">
        <w:rPr>
          <w:rFonts w:ascii="Arial" w:hAnsi="Arial" w:cs="Arial"/>
        </w:rPr>
        <w:t> </w:t>
      </w:r>
      <w:r w:rsidRPr="00D9780F">
        <w:rPr>
          <w:rFonts w:ascii="Arial" w:hAnsi="Arial" w:cs="Arial"/>
          <w:lang w:val="x-none"/>
        </w:rPr>
        <w:t xml:space="preserve">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2457B9F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E0538E">
        <w:rPr>
          <w:rFonts w:ascii="Arial" w:hAnsi="Arial" w:cs="Arial"/>
        </w:rPr>
        <w:t xml:space="preserve">Polní cesta C15 v k.ú. Velký Vřešťov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263ED116"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Pr="004B1791">
        <w:rPr>
          <w:rFonts w:ascii="Arial" w:hAnsi="Arial" w:cs="Arial"/>
        </w:rPr>
        <w:t>a</w:t>
      </w:r>
      <w:r w:rsidR="004B1791" w:rsidRPr="004B1791">
        <w:rPr>
          <w:rFonts w:ascii="Arial" w:hAnsi="Arial" w:cs="Arial"/>
        </w:rPr>
        <w:t> </w:t>
      </w:r>
      <w:r w:rsidRPr="004B1791">
        <w:rPr>
          <w:rFonts w:ascii="Arial" w:hAnsi="Arial" w:cs="Arial"/>
        </w:rPr>
        <w:t xml:space="preserve">závazných podmínek stanovených pro provedení díla objednatelem v podmínkách </w:t>
      </w:r>
      <w:r w:rsidRPr="0062652F">
        <w:rPr>
          <w:rFonts w:ascii="Arial" w:hAnsi="Arial" w:cs="Arial"/>
        </w:rPr>
        <w:t>zadávacího</w:t>
      </w:r>
      <w:r w:rsidR="00B30AE2" w:rsidRPr="004B1791">
        <w:rPr>
          <w:rFonts w:ascii="Arial" w:hAnsi="Arial" w:cs="Arial"/>
        </w:rPr>
        <w:t xml:space="preserve"> </w:t>
      </w:r>
      <w:r w:rsidRPr="004B1791">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52E7F6E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Práce nad rámec rozsahu předmětu díla, uvedeného v čl. II, které budou nezbytné k</w:t>
      </w:r>
      <w:r w:rsidR="004B1791">
        <w:rPr>
          <w:rFonts w:ascii="Arial" w:hAnsi="Arial" w:cs="Arial"/>
        </w:rPr>
        <w:t> </w:t>
      </w:r>
      <w:r w:rsidRPr="00D9780F">
        <w:rPr>
          <w:rFonts w:ascii="Arial" w:hAnsi="Arial" w:cs="Arial"/>
        </w:rPr>
        <w:t xml:space="preserve">řádnému dokončení díla, funkčnosti provozu nebo respektování závazných pokynů schvalovacích orgánů (závazných povolení, např. stavebních povolení, kolaudačních </w:t>
      </w:r>
      <w:r w:rsidRPr="00D9780F">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4B1791" w:rsidRDefault="00D6259E" w:rsidP="00D6259E">
      <w:pPr>
        <w:pStyle w:val="Odstavecseseznamem"/>
        <w:numPr>
          <w:ilvl w:val="0"/>
          <w:numId w:val="4"/>
        </w:numPr>
        <w:jc w:val="both"/>
        <w:rPr>
          <w:rFonts w:ascii="Arial" w:hAnsi="Arial" w:cs="Arial"/>
        </w:rPr>
      </w:pPr>
      <w:r w:rsidRPr="004B1791">
        <w:rPr>
          <w:rFonts w:ascii="Arial" w:hAnsi="Arial" w:cs="Arial"/>
          <w:lang w:val="x-none"/>
        </w:rPr>
        <w:t xml:space="preserve">Dílem se rozumí </w:t>
      </w:r>
      <w:r w:rsidRPr="004B1791">
        <w:rPr>
          <w:rFonts w:ascii="Arial" w:hAnsi="Arial" w:cs="Arial"/>
        </w:rPr>
        <w:t>zhotovení následující stavby</w:t>
      </w:r>
      <w:r w:rsidRPr="004B1791">
        <w:rPr>
          <w:rFonts w:ascii="Arial" w:hAnsi="Arial" w:cs="Arial"/>
          <w:lang w:val="x-none"/>
        </w:rPr>
        <w:t>:</w:t>
      </w:r>
    </w:p>
    <w:p w14:paraId="63DE8D43" w14:textId="30569EFE" w:rsidR="00D6259E" w:rsidRPr="004B1791" w:rsidRDefault="00D6259E" w:rsidP="00D6259E">
      <w:pPr>
        <w:jc w:val="both"/>
        <w:rPr>
          <w:rFonts w:ascii="Arial" w:hAnsi="Arial" w:cs="Arial"/>
          <w:b/>
        </w:rPr>
      </w:pPr>
      <w:r w:rsidRPr="004B1791">
        <w:rPr>
          <w:rFonts w:ascii="Arial" w:hAnsi="Arial" w:cs="Arial"/>
          <w:lang w:val="x-none"/>
        </w:rPr>
        <w:t xml:space="preserve">Název </w:t>
      </w:r>
      <w:r w:rsidRPr="004B1791">
        <w:rPr>
          <w:rFonts w:ascii="Arial" w:hAnsi="Arial" w:cs="Arial"/>
        </w:rPr>
        <w:t>díla</w:t>
      </w:r>
      <w:r w:rsidRPr="004B1791">
        <w:rPr>
          <w:rFonts w:ascii="Arial" w:hAnsi="Arial" w:cs="Arial"/>
          <w:lang w:val="x-none"/>
        </w:rPr>
        <w:t xml:space="preserve">: </w:t>
      </w:r>
      <w:r w:rsidRPr="004B1791">
        <w:rPr>
          <w:rFonts w:ascii="Arial" w:hAnsi="Arial" w:cs="Arial"/>
          <w:b/>
        </w:rPr>
        <w:t xml:space="preserve">          </w:t>
      </w:r>
      <w:r w:rsidR="00C65168" w:rsidRPr="0062652F">
        <w:rPr>
          <w:rFonts w:ascii="Arial" w:hAnsi="Arial" w:cs="Arial"/>
          <w:b/>
          <w:bCs/>
        </w:rPr>
        <w:t>Polní cesta C15 v k.ú. Velký Vřešťov</w:t>
      </w:r>
      <w:r w:rsidRPr="004B1791">
        <w:rPr>
          <w:rFonts w:ascii="Arial" w:hAnsi="Arial" w:cs="Arial"/>
          <w:b/>
          <w:lang w:val="x-none"/>
        </w:rPr>
        <w:t xml:space="preserve">  </w:t>
      </w:r>
    </w:p>
    <w:p w14:paraId="759676D3" w14:textId="70D0543E" w:rsidR="00CF3A8C" w:rsidRPr="00FC7772" w:rsidRDefault="00D6259E" w:rsidP="00D6259E">
      <w:pPr>
        <w:jc w:val="both"/>
        <w:rPr>
          <w:rFonts w:ascii="Arial" w:hAnsi="Arial" w:cs="Arial"/>
          <w:bCs/>
        </w:rPr>
      </w:pPr>
      <w:r w:rsidRPr="004B1791">
        <w:rPr>
          <w:rFonts w:ascii="Arial" w:hAnsi="Arial" w:cs="Arial"/>
          <w:lang w:val="x-none"/>
        </w:rPr>
        <w:t xml:space="preserve">Místo </w:t>
      </w:r>
      <w:r w:rsidRPr="004B1791">
        <w:rPr>
          <w:rFonts w:ascii="Arial" w:hAnsi="Arial" w:cs="Arial"/>
        </w:rPr>
        <w:t>stavby</w:t>
      </w:r>
      <w:r w:rsidRPr="004B1791">
        <w:rPr>
          <w:rFonts w:ascii="Arial" w:hAnsi="Arial" w:cs="Arial"/>
          <w:lang w:val="x-none"/>
        </w:rPr>
        <w:t xml:space="preserve">:    </w:t>
      </w:r>
      <w:r w:rsidRPr="004B1791">
        <w:rPr>
          <w:rFonts w:ascii="Arial" w:hAnsi="Arial" w:cs="Arial"/>
        </w:rPr>
        <w:t xml:space="preserve">    </w:t>
      </w:r>
      <w:r w:rsidR="00C65168" w:rsidRPr="0062652F">
        <w:rPr>
          <w:rFonts w:ascii="Arial" w:hAnsi="Arial" w:cs="Arial"/>
          <w:b/>
          <w:bCs/>
        </w:rPr>
        <w:t>k.ú. Velký Vřešťov, městys</w:t>
      </w:r>
      <w:r w:rsidR="00392F69" w:rsidRPr="0062652F">
        <w:rPr>
          <w:rFonts w:ascii="Arial" w:hAnsi="Arial" w:cs="Arial"/>
          <w:b/>
          <w:bCs/>
        </w:rPr>
        <w:t xml:space="preserve"> Velký Vřešťov, okres Trutnov</w:t>
      </w:r>
      <w:r w:rsidR="00CF3A8C" w:rsidRPr="0062652F">
        <w:rPr>
          <w:rFonts w:ascii="Arial" w:hAnsi="Arial" w:cs="Arial"/>
          <w:b/>
          <w:bCs/>
        </w:rPr>
        <w:t xml:space="preserve"> </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1DE2BC47"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282236">
        <w:rPr>
          <w:rFonts w:ascii="Arial" w:hAnsi="Arial" w:cs="Arial"/>
        </w:rPr>
        <w:t>ŠINDLAR s.r.o.</w:t>
      </w:r>
      <w:r w:rsidR="000A6279">
        <w:rPr>
          <w:rFonts w:ascii="Arial" w:hAnsi="Arial" w:cs="Arial"/>
        </w:rPr>
        <w:t xml:space="preserve"> (IČO 260 03 236)</w:t>
      </w:r>
      <w:r w:rsidRPr="00D9780F">
        <w:rPr>
          <w:rFonts w:ascii="Arial" w:hAnsi="Arial" w:cs="Arial"/>
          <w:b/>
        </w:rPr>
        <w:t>,</w:t>
      </w:r>
      <w:r w:rsidRPr="00D9780F">
        <w:rPr>
          <w:rFonts w:ascii="Arial" w:hAnsi="Arial" w:cs="Arial"/>
        </w:rPr>
        <w:t xml:space="preserve"> č. zakázky </w:t>
      </w:r>
      <w:r w:rsidR="00DB44B6">
        <w:rPr>
          <w:rFonts w:ascii="Arial" w:hAnsi="Arial" w:cs="Arial"/>
        </w:rPr>
        <w:t>20210080</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4B1791"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w:t>
      </w:r>
      <w:r w:rsidRPr="004B1791">
        <w:rPr>
          <w:rFonts w:ascii="Arial" w:hAnsi="Arial" w:cs="Arial"/>
        </w:rPr>
        <w:t>nosti</w:t>
      </w:r>
      <w:r w:rsidRPr="004B1791">
        <w:rPr>
          <w:rFonts w:ascii="Arial" w:hAnsi="Arial" w:cs="Arial"/>
          <w:lang w:val="x-none"/>
        </w:rPr>
        <w:t>:</w:t>
      </w:r>
    </w:p>
    <w:p w14:paraId="7AFDF15E" w14:textId="0102C59E" w:rsidR="00D6259E" w:rsidRPr="0062652F" w:rsidRDefault="00D6259E" w:rsidP="008D4E02">
      <w:pPr>
        <w:pStyle w:val="Odstavecseseznamem"/>
        <w:numPr>
          <w:ilvl w:val="0"/>
          <w:numId w:val="5"/>
        </w:numPr>
        <w:jc w:val="both"/>
        <w:rPr>
          <w:rFonts w:ascii="Arial" w:hAnsi="Arial" w:cs="Arial"/>
          <w:lang w:val="x-none"/>
        </w:rPr>
      </w:pPr>
      <w:r w:rsidRPr="004B1791">
        <w:rPr>
          <w:rFonts w:ascii="Arial" w:hAnsi="Arial" w:cs="Arial"/>
        </w:rPr>
        <w:t>Z</w:t>
      </w:r>
      <w:r w:rsidRPr="004B1791">
        <w:rPr>
          <w:rFonts w:ascii="Arial" w:hAnsi="Arial" w:cs="Arial"/>
          <w:lang w:val="x-none"/>
        </w:rPr>
        <w:t>ajištění dodávek materiálů a zařízení nezbytných pro řádné dokončení díla</w:t>
      </w:r>
      <w:r w:rsidRPr="004B1791">
        <w:rPr>
          <w:rFonts w:ascii="Arial" w:hAnsi="Arial" w:cs="Arial"/>
        </w:rPr>
        <w:t xml:space="preserve">. </w:t>
      </w:r>
      <w:r w:rsidRPr="0062652F">
        <w:rPr>
          <w:rFonts w:ascii="Arial" w:hAnsi="Arial" w:cs="Arial"/>
        </w:rPr>
        <w:t>Součástí díla je i výsadba doprovodné zeleně.</w:t>
      </w:r>
      <w:r w:rsidRPr="004B1791">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r w:rsidRPr="00D9780F">
        <w:rPr>
          <w:rFonts w:ascii="Arial" w:hAnsi="Arial" w:cs="Arial"/>
          <w:lang w:val="x-none"/>
        </w:rPr>
        <w:t xml:space="preserve">rovedení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531B9728"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D37AA9">
        <w:rPr>
          <w:rFonts w:ascii="Arial" w:hAnsi="Arial" w:cs="Arial"/>
        </w:rPr>
        <w:t xml:space="preserve"> </w:t>
      </w:r>
      <w:r w:rsidRPr="00D9780F">
        <w:rPr>
          <w:rFonts w:ascii="Arial" w:hAnsi="Arial" w:cs="Arial"/>
        </w:rPr>
        <w:t xml:space="preserve">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w:t>
      </w:r>
      <w:r w:rsidRPr="00D9780F">
        <w:rPr>
          <w:rFonts w:ascii="Arial" w:hAnsi="Arial" w:cs="Arial"/>
          <w:lang w:val="x-none"/>
        </w:rPr>
        <w:lastRenderedPageBreak/>
        <w:t xml:space="preserve">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033CB52E"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w:t>
      </w:r>
      <w:r w:rsidR="0002111E" w:rsidRPr="004B1791">
        <w:rPr>
          <w:rFonts w:ascii="Arial" w:hAnsi="Arial" w:cs="Arial"/>
        </w:rPr>
        <w:t>bude</w:t>
      </w:r>
      <w:r w:rsidR="0002111E" w:rsidRPr="004B1791">
        <w:rPr>
          <w:rFonts w:ascii="Arial" w:hAnsi="Arial" w:cs="Arial"/>
          <w:lang w:val="x-none"/>
        </w:rPr>
        <w:t xml:space="preserve"> řešen</w:t>
      </w:r>
      <w:r w:rsidR="0002111E" w:rsidRPr="004B1791">
        <w:rPr>
          <w:rFonts w:ascii="Arial" w:hAnsi="Arial" w:cs="Arial"/>
        </w:rPr>
        <w:t>o</w:t>
      </w:r>
      <w:r w:rsidR="0002111E" w:rsidRPr="004B1791">
        <w:rPr>
          <w:rFonts w:ascii="Arial" w:hAnsi="Arial" w:cs="Arial"/>
          <w:lang w:val="x-none"/>
        </w:rPr>
        <w:t xml:space="preserve"> jako dodatečné práce dle</w:t>
      </w:r>
      <w:r w:rsidR="0002111E" w:rsidRPr="004B1791">
        <w:rPr>
          <w:rFonts w:ascii="Arial" w:hAnsi="Arial" w:cs="Arial"/>
        </w:rPr>
        <w:t xml:space="preserve"> </w:t>
      </w:r>
      <w:r w:rsidR="0002111E" w:rsidRPr="004B1791">
        <w:rPr>
          <w:rFonts w:ascii="Arial" w:hAnsi="Arial" w:cs="Arial"/>
          <w:lang w:val="x-none"/>
        </w:rPr>
        <w:t>této smlouvy</w:t>
      </w:r>
      <w:r w:rsidR="0002111E" w:rsidRPr="004B1791">
        <w:rPr>
          <w:rFonts w:ascii="Arial" w:hAnsi="Arial" w:cs="Arial"/>
        </w:rPr>
        <w:t xml:space="preserve">, nebo novým samostatným </w:t>
      </w:r>
      <w:r w:rsidR="0002111E" w:rsidRPr="0062652F">
        <w:rPr>
          <w:rFonts w:ascii="Arial" w:hAnsi="Arial" w:cs="Arial"/>
        </w:rPr>
        <w:t xml:space="preserve">zadávacím </w:t>
      </w:r>
      <w:r w:rsidR="0002111E" w:rsidRPr="004B1791">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Pr="00180713"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 xml:space="preserve">a případných jiných právních nebo technických předpisů platných v době </w:t>
      </w:r>
      <w:r w:rsidRPr="00180713">
        <w:rPr>
          <w:rFonts w:ascii="Arial" w:hAnsi="Arial" w:cs="Arial"/>
          <w:lang w:val="x-none"/>
        </w:rPr>
        <w:t>provádění a předání díla, kterými bude prokázáno dosažení předepsané kvality a předepsaných technických parametrů díla.</w:t>
      </w:r>
    </w:p>
    <w:p w14:paraId="5793FB7D" w14:textId="652F5F74" w:rsidR="003027EE" w:rsidRPr="00180713" w:rsidRDefault="00472FB5" w:rsidP="003027EE">
      <w:pPr>
        <w:pStyle w:val="Odstavecseseznamem"/>
        <w:ind w:left="1571"/>
        <w:jc w:val="both"/>
        <w:rPr>
          <w:rFonts w:ascii="Arial" w:hAnsi="Arial" w:cs="Arial"/>
          <w:lang w:val="x-none"/>
        </w:rPr>
      </w:pPr>
      <w:bookmarkStart w:id="4" w:name="_Hlk16500257"/>
      <w:r w:rsidRPr="00180713">
        <w:rPr>
          <w:rFonts w:ascii="Arial" w:hAnsi="Arial" w:cs="Arial"/>
        </w:rPr>
        <w:t>P</w:t>
      </w:r>
      <w:r w:rsidR="003027EE" w:rsidRPr="00180713">
        <w:rPr>
          <w:rFonts w:ascii="Arial" w:hAnsi="Arial" w:cs="Arial"/>
        </w:rPr>
        <w:t>rověření</w:t>
      </w:r>
      <w:r w:rsidR="003027EE" w:rsidRPr="00180713">
        <w:t xml:space="preserve"> </w:t>
      </w:r>
      <w:r w:rsidR="003027EE" w:rsidRPr="00180713">
        <w:rPr>
          <w:rFonts w:ascii="Arial" w:hAnsi="Arial" w:cs="Arial"/>
        </w:rPr>
        <w:t>mocnosti finální vrstvy kontrolními vrty provedenými na své náklady, v místech kde určí objednatel, a to nejméně 2x na 500 m délky u cest s povrchem z asfaltové směsi.</w:t>
      </w:r>
    </w:p>
    <w:bookmarkEnd w:id="4"/>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180713">
        <w:rPr>
          <w:rFonts w:ascii="Arial" w:hAnsi="Arial" w:cs="Arial"/>
          <w:lang w:val="x-none"/>
        </w:rPr>
        <w:t>Respektování obecných podmínek</w:t>
      </w:r>
      <w:r w:rsidRPr="00D9780F">
        <w:rPr>
          <w:rFonts w:ascii="Arial" w:hAnsi="Arial" w:cs="Arial"/>
          <w:lang w:val="x-none"/>
        </w:rPr>
        <w:t xml:space="preserve">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1E764907"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9D4A2A">
        <w:rPr>
          <w:rFonts w:ascii="Arial" w:hAnsi="Arial" w:cs="Arial"/>
        </w:rPr>
        <w:t>Odborem výstavby a územního plánování</w:t>
      </w:r>
      <w:r w:rsidR="00800AC7">
        <w:rPr>
          <w:rFonts w:ascii="Arial" w:hAnsi="Arial" w:cs="Arial"/>
        </w:rPr>
        <w:t xml:space="preserve"> </w:t>
      </w:r>
      <w:r w:rsidR="00C41C1A">
        <w:rPr>
          <w:rFonts w:ascii="Arial" w:hAnsi="Arial" w:cs="Arial"/>
        </w:rPr>
        <w:t>Městsk</w:t>
      </w:r>
      <w:r w:rsidR="00800AC7">
        <w:rPr>
          <w:rFonts w:ascii="Arial" w:hAnsi="Arial" w:cs="Arial"/>
        </w:rPr>
        <w:t xml:space="preserve">ého úřadu </w:t>
      </w:r>
      <w:r w:rsidR="00C41C1A">
        <w:rPr>
          <w:rFonts w:ascii="Arial" w:hAnsi="Arial" w:cs="Arial"/>
        </w:rPr>
        <w:t xml:space="preserve">ve </w:t>
      </w:r>
      <w:r w:rsidR="00800AC7">
        <w:rPr>
          <w:rFonts w:ascii="Arial" w:hAnsi="Arial" w:cs="Arial"/>
        </w:rPr>
        <w:t>D</w:t>
      </w:r>
      <w:r w:rsidR="00C41C1A">
        <w:rPr>
          <w:rFonts w:ascii="Arial" w:hAnsi="Arial" w:cs="Arial"/>
        </w:rPr>
        <w:t>voře Králové nad Labem</w:t>
      </w:r>
      <w:r w:rsidR="00800AC7">
        <w:rPr>
          <w:rFonts w:ascii="Arial" w:hAnsi="Arial" w:cs="Arial"/>
        </w:rPr>
        <w:t xml:space="preserve"> </w:t>
      </w:r>
      <w:r w:rsidR="00800AC7" w:rsidRPr="00594BBC">
        <w:rPr>
          <w:rFonts w:ascii="Arial" w:hAnsi="Arial" w:cs="Arial"/>
        </w:rPr>
        <w:t>D</w:t>
      </w:r>
      <w:r w:rsidRPr="00594BBC">
        <w:rPr>
          <w:rFonts w:ascii="Arial" w:hAnsi="Arial" w:cs="Arial"/>
        </w:rPr>
        <w:t>ne</w:t>
      </w:r>
      <w:r w:rsidR="00800AC7">
        <w:rPr>
          <w:rFonts w:ascii="Arial" w:hAnsi="Arial" w:cs="Arial"/>
        </w:rPr>
        <w:t xml:space="preserve"> 21.02.2024 </w:t>
      </w:r>
      <w:r w:rsidRPr="00594BBC">
        <w:rPr>
          <w:rFonts w:ascii="Arial" w:hAnsi="Arial" w:cs="Arial"/>
        </w:rPr>
        <w:t>č.j.</w:t>
      </w:r>
      <w:r w:rsidR="00800AC7">
        <w:rPr>
          <w:rFonts w:ascii="Arial" w:hAnsi="Arial" w:cs="Arial"/>
        </w:rPr>
        <w:t xml:space="preserve"> MUDK-VÚP/132</w:t>
      </w:r>
      <w:r w:rsidR="006528AD">
        <w:rPr>
          <w:rFonts w:ascii="Arial" w:hAnsi="Arial" w:cs="Arial"/>
        </w:rPr>
        <w:t xml:space="preserve">50-2024/vop21158-2023, </w:t>
      </w:r>
      <w:r w:rsidRPr="00594BBC">
        <w:rPr>
          <w:rFonts w:ascii="Arial" w:hAnsi="Arial" w:cs="Arial"/>
        </w:rPr>
        <w:t xml:space="preserve">které nabylo právní moci dne </w:t>
      </w:r>
      <w:r w:rsidR="00CF3A8C">
        <w:rPr>
          <w:rFonts w:ascii="Arial" w:hAnsi="Arial" w:cs="Arial"/>
        </w:rPr>
        <w:t>26.03.2024.</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w:t>
      </w:r>
      <w:r w:rsidRPr="00D9780F">
        <w:rPr>
          <w:rFonts w:ascii="Arial" w:hAnsi="Arial" w:cs="Arial"/>
          <w:lang w:val="x-none"/>
        </w:rPr>
        <w:lastRenderedPageBreak/>
        <w:t xml:space="preserve">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0CE559B4" w14:textId="77777777" w:rsidR="00650C35" w:rsidRPr="00D9780F" w:rsidRDefault="00650C35" w:rsidP="00650C35">
      <w:pPr>
        <w:pStyle w:val="Odstavecseseznamem"/>
        <w:jc w:val="both"/>
        <w:rPr>
          <w:rFonts w:ascii="Arial" w:hAnsi="Arial" w:cs="Arial"/>
          <w:bCs/>
        </w:rPr>
      </w:pP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0480A38C" w:rsidR="00E6175B" w:rsidRPr="00D9780F" w:rsidRDefault="00E6175B" w:rsidP="0062652F">
      <w:pPr>
        <w:pStyle w:val="Odstavecseseznamem"/>
        <w:tabs>
          <w:tab w:val="right" w:pos="7938"/>
        </w:tabs>
        <w:rPr>
          <w:rFonts w:ascii="Arial" w:hAnsi="Arial" w:cs="Arial"/>
          <w:lang w:val="x-none"/>
        </w:rPr>
      </w:pPr>
      <w:r w:rsidRPr="00D9780F">
        <w:rPr>
          <w:rFonts w:ascii="Arial" w:hAnsi="Arial" w:cs="Arial"/>
          <w:lang w:val="x-none"/>
        </w:rPr>
        <w:t xml:space="preserve">bez DPH činí </w:t>
      </w:r>
      <w:r w:rsidR="004B1791">
        <w:rPr>
          <w:rFonts w:ascii="Arial" w:hAnsi="Arial" w:cs="Arial"/>
        </w:rPr>
        <w:tab/>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004B1791">
        <w:rPr>
          <w:rFonts w:ascii="Arial" w:hAnsi="Arial" w:cs="Arial"/>
          <w:b/>
        </w:rPr>
        <w:t xml:space="preserve"> </w:t>
      </w:r>
      <w:r w:rsidRPr="00D9780F">
        <w:rPr>
          <w:rFonts w:ascii="Arial" w:hAnsi="Arial" w:cs="Arial"/>
          <w:lang w:val="x-none"/>
        </w:rPr>
        <w:t>Kč.</w:t>
      </w:r>
    </w:p>
    <w:p w14:paraId="4E6CB25D" w14:textId="1B4F9EE6" w:rsidR="00E6175B" w:rsidRPr="004B1791" w:rsidRDefault="00E6175B" w:rsidP="0062652F">
      <w:pPr>
        <w:pStyle w:val="Odstavecseseznamem"/>
        <w:tabs>
          <w:tab w:val="right" w:pos="7938"/>
        </w:tabs>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t xml:space="preserve"> </w:t>
      </w:r>
      <w:r w:rsidRPr="00D9780F">
        <w:rPr>
          <w:rFonts w:ascii="Arial" w:hAnsi="Arial" w:cs="Arial"/>
          <w:b/>
          <w:highlight w:val="yellow"/>
          <w:lang w:val="x-none"/>
        </w:rPr>
        <w:t>[DOPLNIT]</w:t>
      </w:r>
      <w:r w:rsidR="004B1791">
        <w:rPr>
          <w:rFonts w:ascii="Arial" w:hAnsi="Arial" w:cs="Arial"/>
          <w:b/>
        </w:rPr>
        <w:t xml:space="preserve"> </w:t>
      </w:r>
      <w:r w:rsidRPr="00D9780F">
        <w:rPr>
          <w:rFonts w:ascii="Arial" w:hAnsi="Arial" w:cs="Arial"/>
          <w:lang w:val="x-none"/>
        </w:rPr>
        <w:t>Kč</w:t>
      </w:r>
      <w:r w:rsidR="004B1791">
        <w:rPr>
          <w:rFonts w:ascii="Arial" w:hAnsi="Arial" w:cs="Arial"/>
        </w:rPr>
        <w:t>.</w:t>
      </w:r>
    </w:p>
    <w:p w14:paraId="3B038BC0" w14:textId="4371B649" w:rsidR="00E6175B" w:rsidRPr="00D9780F" w:rsidRDefault="00E6175B" w:rsidP="0062652F">
      <w:pPr>
        <w:pStyle w:val="Odstavecseseznamem"/>
        <w:tabs>
          <w:tab w:val="right" w:pos="7938"/>
        </w:tabs>
        <w:rPr>
          <w:rFonts w:ascii="Arial" w:hAnsi="Arial" w:cs="Arial"/>
          <w:lang w:val="x-none"/>
        </w:rPr>
      </w:pPr>
      <w:r w:rsidRPr="00D9780F">
        <w:rPr>
          <w:rFonts w:ascii="Arial" w:hAnsi="Arial" w:cs="Arial"/>
          <w:lang w:val="x-none"/>
        </w:rPr>
        <w:t xml:space="preserve">Celková cena za provedení díla vč. DPH činí </w:t>
      </w:r>
      <w:r w:rsidR="004B1791">
        <w:rPr>
          <w:rFonts w:ascii="Arial" w:hAnsi="Arial" w:cs="Arial"/>
          <w:lang w:val="x-none"/>
        </w:rPr>
        <w:tab/>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sidRPr="0062652F">
        <w:rPr>
          <w:i/>
          <w:iCs/>
          <w:sz w:val="22"/>
          <w:szCs w:val="22"/>
          <w:highlight w:val="green"/>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7E299957" w:rsidR="0046060B" w:rsidRPr="00650C35" w:rsidRDefault="0046060B" w:rsidP="00650C35">
      <w:pPr>
        <w:pStyle w:val="Odstavecseseznamem"/>
        <w:numPr>
          <w:ilvl w:val="0"/>
          <w:numId w:val="12"/>
        </w:numPr>
        <w:spacing w:after="120"/>
        <w:jc w:val="both"/>
        <w:rPr>
          <w:rFonts w:ascii="Arial" w:eastAsiaTheme="minorEastAsia" w:hAnsi="Arial" w:cs="Arial"/>
          <w:b/>
          <w:bCs/>
          <w:iCs/>
          <w:lang w:eastAsia="cs-CZ"/>
        </w:rPr>
      </w:pPr>
      <w:bookmarkStart w:id="12" w:name="_Hlk126324902"/>
      <w:r w:rsidRPr="0062652F">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w:t>
      </w:r>
      <w:r w:rsidRPr="00650C35">
        <w:rPr>
          <w:rFonts w:ascii="Arial" w:eastAsiaTheme="minorEastAsia" w:hAnsi="Arial" w:cs="Arial"/>
          <w:iCs/>
          <w:lang w:eastAsia="cs-CZ"/>
        </w:rPr>
        <w:t>doručena nejpozději do 20.11. příslušného roku.</w:t>
      </w:r>
      <w:r w:rsidRPr="00650C35">
        <w:rPr>
          <w:rFonts w:ascii="Arial" w:eastAsiaTheme="minorEastAsia" w:hAnsi="Arial" w:cs="Arial"/>
          <w:b/>
          <w:bCs/>
          <w:iCs/>
          <w:lang w:eastAsia="cs-CZ"/>
        </w:rPr>
        <w:t xml:space="preserve"> </w:t>
      </w:r>
    </w:p>
    <w:bookmarkEnd w:id="12"/>
    <w:p w14:paraId="4543653C" w14:textId="77777777" w:rsidR="0046060B" w:rsidRPr="00650C35" w:rsidRDefault="0046060B" w:rsidP="00650C35">
      <w:pPr>
        <w:spacing w:after="120"/>
        <w:ind w:left="709"/>
        <w:contextualSpacing/>
        <w:jc w:val="both"/>
        <w:rPr>
          <w:rFonts w:ascii="Arial" w:eastAsiaTheme="minorEastAsia" w:hAnsi="Arial" w:cs="Arial"/>
          <w:lang w:eastAsia="cs-CZ"/>
        </w:rPr>
      </w:pPr>
      <w:r w:rsidRPr="00650C35">
        <w:rPr>
          <w:rFonts w:ascii="Arial" w:eastAsiaTheme="minorEastAsia" w:hAnsi="Arial" w:cs="Arial"/>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w:t>
      </w:r>
      <w:r w:rsidRPr="00650C35">
        <w:rPr>
          <w:rFonts w:ascii="Arial" w:eastAsiaTheme="minorEastAsia" w:hAnsi="Arial" w:cs="Arial"/>
          <w:lang w:eastAsia="cs-CZ"/>
        </w:rPr>
        <w:lastRenderedPageBreak/>
        <w:t xml:space="preserve">stavebníka odsouhlasených a objednatelem potvrzených soupisů provedených prací.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650C35">
        <w:rPr>
          <w:rFonts w:ascii="Arial" w:hAnsi="Arial" w:cs="Arial"/>
        </w:rPr>
        <w:t>Zhotovitel je oprávněn objednateli vystavit daňové doklady (faktury) za provedené</w:t>
      </w:r>
      <w:r w:rsidRPr="0046060B">
        <w:rPr>
          <w:rFonts w:ascii="Arial" w:hAnsi="Arial" w:cs="Arial"/>
        </w:rPr>
        <w:t xml:space="preserve">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r w:rsidRPr="00903788">
        <w:rPr>
          <w:rFonts w:ascii="Arial" w:hAnsi="Arial" w:cs="Arial"/>
          <w:lang w:val="x-none"/>
        </w:rPr>
        <w:t>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31E908E9" w:rsidR="00CD6823" w:rsidRPr="00B109EB" w:rsidRDefault="00CC70FE" w:rsidP="00CD6823">
      <w:pPr>
        <w:pStyle w:val="Odstavecseseznamem"/>
        <w:jc w:val="both"/>
        <w:rPr>
          <w:rFonts w:ascii="Arial" w:hAnsi="Arial" w:cs="Arial"/>
        </w:rPr>
      </w:pPr>
      <w:r w:rsidRPr="002524D7">
        <w:rPr>
          <w:rFonts w:ascii="Arial" w:hAnsi="Arial" w:cs="Arial"/>
        </w:rPr>
        <w:t xml:space="preserve">Konečný příjemce: </w:t>
      </w:r>
      <w:r w:rsidR="002524D7" w:rsidRPr="002524D7">
        <w:rPr>
          <w:rFonts w:ascii="Arial" w:hAnsi="Arial" w:cs="Arial"/>
        </w:rPr>
        <w:t>Státní pozemkový úřad</w:t>
      </w:r>
      <w:r w:rsidR="00B76C22" w:rsidRPr="0062652F">
        <w:rPr>
          <w:rFonts w:ascii="Arial" w:hAnsi="Arial" w:cs="Arial"/>
        </w:rPr>
        <w:t xml:space="preserve">, </w:t>
      </w:r>
      <w:r w:rsidR="00CD6823" w:rsidRPr="0062652F">
        <w:rPr>
          <w:rFonts w:ascii="Arial" w:hAnsi="Arial" w:cs="Arial"/>
        </w:rPr>
        <w:t>Pobočka</w:t>
      </w:r>
      <w:r w:rsidR="008E45D4" w:rsidRPr="0062652F">
        <w:rPr>
          <w:rFonts w:ascii="Arial" w:hAnsi="Arial" w:cs="Arial"/>
        </w:rPr>
        <w:t xml:space="preserve"> Trutnov, Horská 5, </w:t>
      </w:r>
      <w:r w:rsidR="00DB0D71" w:rsidRPr="0062652F">
        <w:rPr>
          <w:rFonts w:ascii="Arial" w:hAnsi="Arial" w:cs="Arial"/>
        </w:rPr>
        <w:t>541 01 Trutnov</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w:t>
      </w:r>
      <w:r w:rsidRPr="00D9780F">
        <w:rPr>
          <w:rFonts w:ascii="Arial" w:hAnsi="Arial" w:cs="Arial"/>
          <w:lang w:val="x-none"/>
        </w:rPr>
        <w:lastRenderedPageBreak/>
        <w:t>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r w:rsidRPr="00D9780F">
        <w:rPr>
          <w:rFonts w:ascii="Arial" w:hAnsi="Arial" w:cs="Arial"/>
          <w:b/>
          <w:u w:val="single"/>
        </w:rPr>
        <w:t>Čl.V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w:t>
      </w:r>
      <w:r w:rsidRPr="00834F0D">
        <w:rPr>
          <w:rFonts w:ascii="Arial" w:eastAsiaTheme="minorEastAsia" w:hAnsi="Arial" w:cs="Arial"/>
          <w:lang w:eastAsia="cs-CZ"/>
        </w:rPr>
        <w:lastRenderedPageBreak/>
        <w:t xml:space="preserve">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000D58A3" w14:textId="77777777" w:rsidR="002524D7" w:rsidRPr="00834F0D" w:rsidRDefault="002524D7" w:rsidP="0062652F">
      <w:pPr>
        <w:ind w:left="720"/>
        <w:contextualSpacing/>
        <w:jc w:val="both"/>
        <w:rPr>
          <w:rFonts w:ascii="Arial" w:eastAsiaTheme="minorEastAsia" w:hAnsi="Arial" w:cs="Arial"/>
          <w:lang w:eastAsia="cs-CZ"/>
        </w:rPr>
      </w:pP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6B4B732B" w:rsidR="00E31966" w:rsidRPr="00E31966" w:rsidRDefault="00E31966" w:rsidP="002524D7">
      <w:pPr>
        <w:numPr>
          <w:ilvl w:val="0"/>
          <w:numId w:val="36"/>
        </w:numPr>
        <w:ind w:left="1701" w:hanging="708"/>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C05C7D" w:rsidRPr="00F21F68">
        <w:rPr>
          <w:rFonts w:ascii="Arial" w:eastAsiaTheme="minorEastAsia" w:hAnsi="Arial" w:cs="Arial"/>
          <w:b/>
          <w:bCs/>
          <w:lang w:eastAsia="cs-CZ"/>
        </w:rPr>
        <w:t xml:space="preserve">do </w:t>
      </w:r>
      <w:r w:rsidR="006279B0" w:rsidRPr="00F21F68">
        <w:rPr>
          <w:rFonts w:ascii="Arial" w:eastAsiaTheme="minorEastAsia" w:hAnsi="Arial" w:cs="Arial"/>
          <w:b/>
          <w:bCs/>
          <w:lang w:eastAsia="cs-CZ"/>
        </w:rPr>
        <w:t xml:space="preserve">10 </w:t>
      </w:r>
      <w:bookmarkStart w:id="18" w:name="_Hlk96425213"/>
      <w:r w:rsidRPr="00F21F68">
        <w:rPr>
          <w:rFonts w:ascii="Arial" w:eastAsiaTheme="minorEastAsia" w:hAnsi="Arial" w:cs="Arial"/>
          <w:b/>
          <w:bCs/>
          <w:lang w:eastAsia="cs-CZ"/>
        </w:rPr>
        <w:t>dnů</w:t>
      </w:r>
      <w:r w:rsidRPr="00E31966">
        <w:rPr>
          <w:rFonts w:ascii="Arial" w:eastAsiaTheme="minorEastAsia" w:hAnsi="Arial" w:cs="Arial"/>
          <w:b/>
          <w:bCs/>
          <w:lang w:eastAsia="cs-CZ"/>
        </w:rPr>
        <w:t xml:space="preserve"> od nabytí účinnosti  smlouvy</w:t>
      </w:r>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7FCAB311" w:rsidR="00E31966" w:rsidRPr="00E31966" w:rsidRDefault="00E31966" w:rsidP="002524D7">
      <w:pPr>
        <w:numPr>
          <w:ilvl w:val="0"/>
          <w:numId w:val="36"/>
        </w:numPr>
        <w:ind w:left="1701" w:hanging="708"/>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C05C7D" w:rsidRPr="00F21F68">
        <w:rPr>
          <w:rFonts w:ascii="Arial" w:eastAsiaTheme="minorEastAsia" w:hAnsi="Arial" w:cs="Arial"/>
          <w:b/>
          <w:bCs/>
          <w:lang w:eastAsia="cs-CZ"/>
        </w:rPr>
        <w:t xml:space="preserve">do </w:t>
      </w:r>
      <w:r w:rsidR="00BA1594" w:rsidRPr="00F21F68">
        <w:rPr>
          <w:rFonts w:ascii="Arial" w:eastAsiaTheme="minorEastAsia" w:hAnsi="Arial" w:cs="Arial"/>
          <w:b/>
          <w:bCs/>
          <w:lang w:eastAsia="cs-CZ"/>
        </w:rPr>
        <w:t xml:space="preserve">20 </w:t>
      </w:r>
      <w:bookmarkStart w:id="19" w:name="_Hlk96425248"/>
      <w:r w:rsidRPr="00F21F68">
        <w:rPr>
          <w:rFonts w:ascii="Arial" w:eastAsiaTheme="minorEastAsia" w:hAnsi="Arial" w:cs="Arial"/>
          <w:b/>
          <w:bCs/>
          <w:lang w:eastAsia="cs-CZ"/>
        </w:rPr>
        <w:t>dnů</w:t>
      </w:r>
      <w:r w:rsidRPr="00E31966">
        <w:rPr>
          <w:rFonts w:ascii="Arial" w:eastAsiaTheme="minorEastAsia" w:hAnsi="Arial" w:cs="Arial"/>
          <w:b/>
          <w:bCs/>
          <w:lang w:eastAsia="cs-CZ"/>
        </w:rPr>
        <w:t xml:space="preserve"> od nabytí účinnosti smlouvy</w:t>
      </w:r>
      <w:r w:rsidRPr="00E31966">
        <w:rPr>
          <w:rFonts w:ascii="Arial" w:eastAsiaTheme="minorEastAsia" w:hAnsi="Arial" w:cs="Arial"/>
          <w:lang w:eastAsia="cs-CZ"/>
        </w:rPr>
        <w:t xml:space="preserve">.  </w:t>
      </w:r>
      <w:bookmarkEnd w:id="19"/>
    </w:p>
    <w:p w14:paraId="7296ECA0" w14:textId="7AB679D8" w:rsidR="00E31966" w:rsidRPr="00574A77" w:rsidRDefault="00E31966" w:rsidP="002524D7">
      <w:pPr>
        <w:numPr>
          <w:ilvl w:val="0"/>
          <w:numId w:val="36"/>
        </w:numPr>
        <w:ind w:left="1701" w:hanging="708"/>
        <w:contextualSpacing/>
        <w:rPr>
          <w:rFonts w:ascii="Arial" w:eastAsiaTheme="minorEastAsia" w:hAnsi="Arial" w:cs="Arial"/>
          <w:lang w:eastAsia="cs-CZ"/>
        </w:rPr>
      </w:pPr>
      <w:r w:rsidRPr="00E31966">
        <w:rPr>
          <w:rFonts w:ascii="Arial" w:eastAsiaTheme="minorEastAsia" w:hAnsi="Arial" w:cs="Arial"/>
          <w:lang w:eastAsia="cs-CZ"/>
        </w:rPr>
        <w:t xml:space="preserve">Lhůta pro </w:t>
      </w:r>
      <w:r w:rsidRPr="00574A77">
        <w:rPr>
          <w:rFonts w:ascii="Arial" w:eastAsiaTheme="minorEastAsia" w:hAnsi="Arial" w:cs="Arial"/>
          <w:lang w:eastAsia="cs-CZ"/>
        </w:rPr>
        <w:t xml:space="preserve">dokončení stavebních prací: </w:t>
      </w:r>
      <w:r w:rsidR="00BA1594" w:rsidRPr="00574A77">
        <w:rPr>
          <w:rFonts w:ascii="Arial" w:eastAsiaTheme="minorEastAsia" w:hAnsi="Arial" w:cs="Arial"/>
          <w:b/>
          <w:bCs/>
          <w:lang w:eastAsia="cs-CZ"/>
        </w:rPr>
        <w:t>30.</w:t>
      </w:r>
      <w:r w:rsidR="00385119" w:rsidRPr="00574A77">
        <w:rPr>
          <w:rFonts w:ascii="Arial" w:eastAsiaTheme="minorEastAsia" w:hAnsi="Arial" w:cs="Arial"/>
          <w:b/>
          <w:bCs/>
          <w:lang w:eastAsia="cs-CZ"/>
        </w:rPr>
        <w:t>10</w:t>
      </w:r>
      <w:r w:rsidR="00BA1594" w:rsidRPr="00574A77">
        <w:rPr>
          <w:rFonts w:ascii="Arial" w:eastAsiaTheme="minorEastAsia" w:hAnsi="Arial" w:cs="Arial"/>
          <w:b/>
          <w:bCs/>
          <w:lang w:eastAsia="cs-CZ"/>
        </w:rPr>
        <w:t>.2024</w:t>
      </w:r>
      <w:r w:rsidR="00994916" w:rsidRPr="00574A77">
        <w:rPr>
          <w:rFonts w:ascii="Arial" w:eastAsiaTheme="minorEastAsia" w:hAnsi="Arial" w:cs="Arial"/>
          <w:lang w:eastAsia="cs-CZ"/>
        </w:rPr>
        <w:t xml:space="preserve"> </w:t>
      </w:r>
    </w:p>
    <w:p w14:paraId="4E154ECB" w14:textId="32ADD1EE" w:rsidR="00F21F68" w:rsidRPr="00574A77" w:rsidRDefault="00F21F68" w:rsidP="002524D7">
      <w:pPr>
        <w:numPr>
          <w:ilvl w:val="0"/>
          <w:numId w:val="36"/>
        </w:numPr>
        <w:ind w:left="1701" w:hanging="708"/>
        <w:contextualSpacing/>
        <w:rPr>
          <w:rFonts w:ascii="Arial" w:eastAsiaTheme="minorEastAsia" w:hAnsi="Arial" w:cs="Arial"/>
          <w:lang w:eastAsia="cs-CZ"/>
        </w:rPr>
      </w:pPr>
      <w:r w:rsidRPr="00574A77">
        <w:rPr>
          <w:rFonts w:ascii="Arial" w:eastAsiaTheme="minorEastAsia" w:hAnsi="Arial" w:cs="Arial"/>
          <w:lang w:eastAsia="cs-CZ"/>
        </w:rPr>
        <w:t xml:space="preserve">Lhůta pro dokončení výsadby zeleně: </w:t>
      </w:r>
      <w:r w:rsidRPr="00574A77">
        <w:rPr>
          <w:rFonts w:ascii="Arial" w:eastAsiaTheme="minorEastAsia" w:hAnsi="Arial" w:cs="Arial"/>
          <w:b/>
          <w:bCs/>
          <w:lang w:eastAsia="cs-CZ"/>
        </w:rPr>
        <w:t>1</w:t>
      </w:r>
      <w:r w:rsidR="00EA51FE" w:rsidRPr="00574A77">
        <w:rPr>
          <w:rFonts w:ascii="Arial" w:eastAsiaTheme="minorEastAsia" w:hAnsi="Arial" w:cs="Arial"/>
          <w:b/>
          <w:bCs/>
          <w:lang w:eastAsia="cs-CZ"/>
        </w:rPr>
        <w:t>0</w:t>
      </w:r>
      <w:r w:rsidRPr="00574A77">
        <w:rPr>
          <w:rFonts w:ascii="Arial" w:eastAsiaTheme="minorEastAsia" w:hAnsi="Arial" w:cs="Arial"/>
          <w:b/>
          <w:bCs/>
          <w:lang w:eastAsia="cs-CZ"/>
        </w:rPr>
        <w:t>.1</w:t>
      </w:r>
      <w:r w:rsidR="00385119" w:rsidRPr="00574A77">
        <w:rPr>
          <w:rFonts w:ascii="Arial" w:eastAsiaTheme="minorEastAsia" w:hAnsi="Arial" w:cs="Arial"/>
          <w:b/>
          <w:bCs/>
          <w:lang w:eastAsia="cs-CZ"/>
        </w:rPr>
        <w:t>1</w:t>
      </w:r>
      <w:r w:rsidRPr="00574A77">
        <w:rPr>
          <w:rFonts w:ascii="Arial" w:eastAsiaTheme="minorEastAsia" w:hAnsi="Arial" w:cs="Arial"/>
          <w:b/>
          <w:bCs/>
          <w:lang w:eastAsia="cs-CZ"/>
        </w:rPr>
        <w:t>.2024</w:t>
      </w:r>
    </w:p>
    <w:p w14:paraId="2300A88B" w14:textId="5437023C" w:rsidR="00E31966" w:rsidRPr="00310608" w:rsidRDefault="00E31966" w:rsidP="00811093">
      <w:pPr>
        <w:numPr>
          <w:ilvl w:val="0"/>
          <w:numId w:val="36"/>
        </w:numPr>
        <w:ind w:left="1701" w:hanging="708"/>
        <w:contextualSpacing/>
        <w:rPr>
          <w:rFonts w:ascii="Arial" w:eastAsiaTheme="minorEastAsia" w:hAnsi="Arial" w:cs="Arial"/>
          <w:lang w:eastAsia="cs-CZ"/>
        </w:rPr>
      </w:pPr>
      <w:r w:rsidRPr="00310608">
        <w:rPr>
          <w:rFonts w:ascii="Arial" w:eastAsiaTheme="minorEastAsia" w:hAnsi="Arial" w:cs="Arial"/>
          <w:lang w:eastAsia="cs-CZ"/>
        </w:rPr>
        <w:t xml:space="preserve">Lhůta pro předání a převzetí dokončeného díla: </w:t>
      </w:r>
      <w:r w:rsidR="00C05C7D" w:rsidRPr="00811093">
        <w:rPr>
          <w:rFonts w:ascii="Arial" w:eastAsiaTheme="minorEastAsia" w:hAnsi="Arial" w:cs="Arial"/>
          <w:b/>
          <w:bCs/>
          <w:lang w:eastAsia="cs-CZ"/>
        </w:rPr>
        <w:t>do 10 dnů od úspěšné kolaudace díla</w:t>
      </w:r>
      <w:r w:rsidR="00310608" w:rsidRPr="00811093">
        <w:rPr>
          <w:rFonts w:ascii="Arial" w:eastAsiaTheme="minorEastAsia" w:hAnsi="Arial" w:cs="Arial"/>
          <w:b/>
          <w:bCs/>
          <w:lang w:eastAsia="cs-CZ"/>
        </w:rPr>
        <w:t xml:space="preserve"> </w:t>
      </w: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lastRenderedPageBreak/>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D9780F">
        <w:rPr>
          <w:rFonts w:ascii="Arial" w:hAnsi="Arial" w:cs="Arial"/>
          <w:lang w:val="x-none"/>
        </w:rPr>
        <w:lastRenderedPageBreak/>
        <w:t>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r w:rsidRPr="00D9780F">
        <w:rPr>
          <w:rFonts w:ascii="Arial" w:hAnsi="Arial" w:cs="Arial"/>
        </w:rPr>
        <w:t>ZoBP</w:t>
      </w:r>
      <w:bookmarkEnd w:id="21"/>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6ED27A5C"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D022C7" w:rsidRPr="0062652F">
        <w:rPr>
          <w:rFonts w:ascii="Arial" w:hAnsi="Arial" w:cs="Arial"/>
          <w:b/>
          <w:bCs/>
        </w:rPr>
        <w:t xml:space="preserve">nejméně </w:t>
      </w:r>
      <w:r w:rsidRPr="0062652F">
        <w:rPr>
          <w:rFonts w:ascii="Arial" w:hAnsi="Arial" w:cs="Arial"/>
          <w:b/>
          <w:bCs/>
        </w:rPr>
        <w:t xml:space="preserve">ve výši </w:t>
      </w:r>
      <w:r w:rsidR="00DB39B4" w:rsidRPr="0062652F">
        <w:rPr>
          <w:rFonts w:ascii="Arial" w:hAnsi="Arial" w:cs="Arial"/>
          <w:b/>
          <w:bCs/>
        </w:rPr>
        <w:t>100</w:t>
      </w:r>
      <w:r w:rsidR="00D022C7">
        <w:rPr>
          <w:rFonts w:ascii="Arial" w:hAnsi="Arial" w:cs="Arial"/>
          <w:b/>
          <w:bCs/>
        </w:rPr>
        <w:t> </w:t>
      </w:r>
      <w:r w:rsidR="00DB39B4" w:rsidRPr="0062652F">
        <w:rPr>
          <w:rFonts w:ascii="Arial" w:hAnsi="Arial" w:cs="Arial"/>
          <w:b/>
          <w:bCs/>
        </w:rPr>
        <w:t xml:space="preserve">% ceny díla </w:t>
      </w:r>
      <w:r w:rsidR="00E83F6F" w:rsidRPr="0062652F">
        <w:rPr>
          <w:rFonts w:ascii="Arial" w:hAnsi="Arial" w:cs="Arial"/>
          <w:b/>
          <w:bCs/>
        </w:rPr>
        <w:t>s</w:t>
      </w:r>
      <w:r w:rsidR="00D022C7" w:rsidRPr="00D022C7">
        <w:rPr>
          <w:rFonts w:ascii="Arial" w:hAnsi="Arial" w:cs="Arial"/>
          <w:b/>
          <w:bCs/>
        </w:rPr>
        <w:t> </w:t>
      </w:r>
      <w:r w:rsidR="00E83F6F" w:rsidRPr="00D022C7">
        <w:rPr>
          <w:rFonts w:ascii="Arial" w:hAnsi="Arial" w:cs="Arial"/>
          <w:b/>
          <w:bCs/>
        </w:rPr>
        <w:t>DPH</w:t>
      </w:r>
      <w:r w:rsidR="00D022C7" w:rsidRPr="00D022C7">
        <w:rPr>
          <w:rFonts w:ascii="Arial" w:hAnsi="Arial" w:cs="Arial"/>
          <w:b/>
          <w:bCs/>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2E387D">
      <w:pPr>
        <w:spacing w:after="120"/>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62652F">
        <w:rPr>
          <w:rFonts w:ascii="Arial" w:hAnsi="Arial" w:cs="Arial"/>
        </w:rPr>
        <w:t>datumově</w:t>
      </w:r>
      <w:r w:rsidR="00E31966">
        <w:rPr>
          <w:rFonts w:ascii="Arial" w:hAnsi="Arial" w:cs="Arial"/>
        </w:rPr>
        <w:t xml:space="preserve"> konkretizovat lhůty jednotlivých fází stavby uvedené v čl. V odst 5. </w:t>
      </w:r>
      <w:r w:rsidR="00E31966" w:rsidRPr="00B109EB">
        <w:rPr>
          <w:rFonts w:ascii="Arial" w:hAnsi="Arial" w:cs="Arial"/>
        </w:rPr>
        <w:t>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 xml:space="preserve">a splaškové vody. (Dodávky energií a vody pro výstavbu budou zajištěny z odběrních </w:t>
      </w:r>
      <w:r w:rsidRPr="00D9780F">
        <w:rPr>
          <w:rFonts w:ascii="Arial" w:hAnsi="Arial" w:cs="Arial"/>
          <w:lang w:val="x-none"/>
        </w:rPr>
        <w:lastRenderedPageBreak/>
        <w:t>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2E387D">
      <w:pPr>
        <w:pStyle w:val="Odstavecseseznamem"/>
        <w:spacing w:after="120"/>
        <w:contextualSpacing w:val="0"/>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0733C4">
      <w:pPr>
        <w:pStyle w:val="Odstavecseseznamem"/>
        <w:spacing w:after="120"/>
        <w:contextualSpacing w:val="0"/>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378130D4"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w:t>
      </w:r>
      <w:r w:rsidR="007E03E7" w:rsidRPr="00D9780F">
        <w:rPr>
          <w:rFonts w:ascii="Arial" w:hAnsi="Arial" w:cs="Arial"/>
        </w:rPr>
        <w:lastRenderedPageBreak/>
        <w:t>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0733C4">
      <w:pPr>
        <w:pStyle w:val="Odstavecseseznamem"/>
        <w:spacing w:after="120"/>
        <w:contextualSpacing w:val="0"/>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0733C4">
      <w:pPr>
        <w:pStyle w:val="Odstavecseseznamem"/>
        <w:spacing w:after="120"/>
        <w:contextualSpacing w:val="0"/>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9C9FB0F"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w:t>
      </w:r>
      <w:r w:rsidRPr="00D022C7">
        <w:rPr>
          <w:rFonts w:ascii="Arial" w:hAnsi="Arial" w:cs="Arial"/>
          <w:lang w:val="x-none"/>
        </w:rPr>
        <w:t xml:space="preserve">dokladů je </w:t>
      </w:r>
      <w:r w:rsidRPr="0062652F">
        <w:rPr>
          <w:rFonts w:ascii="Arial" w:hAnsi="Arial" w:cs="Arial"/>
          <w:lang w:val="x-none"/>
        </w:rPr>
        <w:t>Státní pozemkový úřad</w:t>
      </w:r>
      <w:r w:rsidR="00D022C7" w:rsidRPr="0062652F">
        <w:rPr>
          <w:rFonts w:ascii="Arial" w:hAnsi="Arial" w:cs="Arial"/>
        </w:rPr>
        <w:t xml:space="preserve">, </w:t>
      </w:r>
      <w:r w:rsidRPr="0062652F">
        <w:rPr>
          <w:rFonts w:ascii="Arial" w:hAnsi="Arial" w:cs="Arial"/>
          <w:lang w:val="x-none"/>
        </w:rPr>
        <w:t>Krajský pozemkový úřad</w:t>
      </w:r>
      <w:r w:rsidR="000E424C" w:rsidRPr="0062652F">
        <w:rPr>
          <w:rFonts w:ascii="Arial" w:hAnsi="Arial" w:cs="Arial"/>
        </w:rPr>
        <w:t xml:space="preserve"> pro</w:t>
      </w:r>
      <w:r w:rsidR="00A83754" w:rsidRPr="0062652F">
        <w:rPr>
          <w:rFonts w:ascii="Arial" w:hAnsi="Arial" w:cs="Arial"/>
        </w:rPr>
        <w:t xml:space="preserve"> </w:t>
      </w:r>
      <w:r w:rsidR="00D35B91" w:rsidRPr="0062652F">
        <w:rPr>
          <w:rFonts w:ascii="Arial" w:hAnsi="Arial" w:cs="Arial"/>
        </w:rPr>
        <w:t>K</w:t>
      </w:r>
      <w:r w:rsidR="00A83754" w:rsidRPr="0062652F">
        <w:rPr>
          <w:rFonts w:ascii="Arial" w:hAnsi="Arial" w:cs="Arial"/>
        </w:rPr>
        <w:t>rálovéhradecký kraj,</w:t>
      </w:r>
      <w:r w:rsidR="00C76780" w:rsidRPr="0062652F">
        <w:rPr>
          <w:rFonts w:ascii="Arial" w:hAnsi="Arial" w:cs="Arial"/>
        </w:rPr>
        <w:t xml:space="preserve"> </w:t>
      </w:r>
      <w:r w:rsidR="002B299F" w:rsidRPr="0062652F">
        <w:rPr>
          <w:rFonts w:ascii="Arial" w:hAnsi="Arial" w:cs="Arial"/>
        </w:rPr>
        <w:t>Pobočka</w:t>
      </w:r>
      <w:r w:rsidR="00C76780" w:rsidRPr="00D022C7">
        <w:rPr>
          <w:rFonts w:ascii="Arial" w:hAnsi="Arial" w:cs="Arial"/>
        </w:rPr>
        <w:t xml:space="preserve"> Trutnov, Horská 5, 541 01 Trutnov.</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lastRenderedPageBreak/>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548666AC" w:rsidR="001216DB" w:rsidRDefault="00395F22" w:rsidP="000733C4">
      <w:pPr>
        <w:pStyle w:val="Odstavecseseznamem"/>
        <w:numPr>
          <w:ilvl w:val="0"/>
          <w:numId w:val="32"/>
        </w:numPr>
        <w:spacing w:after="120"/>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r w:rsidR="000733C4">
        <w:rPr>
          <w:rFonts w:ascii="Arial" w:hAnsi="Arial" w:cs="Arial"/>
        </w:rPr>
        <w:t>.</w:t>
      </w:r>
    </w:p>
    <w:p w14:paraId="65A14438" w14:textId="77777777" w:rsidR="000733C4" w:rsidRPr="00A10026" w:rsidRDefault="000733C4" w:rsidP="000733C4">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1128FF91"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C86798">
        <w:rPr>
          <w:rFonts w:ascii="Arial" w:hAnsi="Arial" w:cs="Arial"/>
        </w:rPr>
        <w:t>,</w:t>
      </w:r>
      <w:r w:rsidR="009D5513">
        <w:rPr>
          <w:rFonts w:ascii="Arial" w:hAnsi="Arial" w:cs="Arial"/>
        </w:rPr>
        <w:t xml:space="preserve">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733C4">
      <w:pPr>
        <w:pStyle w:val="Odstavecseseznamem"/>
        <w:numPr>
          <w:ilvl w:val="0"/>
          <w:numId w:val="26"/>
        </w:numPr>
        <w:spacing w:after="120"/>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0733C4">
      <w:pPr>
        <w:spacing w:after="120"/>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E94D1E"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w:t>
      </w:r>
      <w:r w:rsidRPr="00E94D1E">
        <w:rPr>
          <w:rFonts w:ascii="Arial" w:hAnsi="Arial" w:cs="Arial"/>
        </w:rPr>
        <w:t>náklady na dílo z prostředků EU</w:t>
      </w:r>
      <w:r w:rsidR="00D1443A" w:rsidRPr="00E94D1E">
        <w:rPr>
          <w:rFonts w:ascii="Arial" w:hAnsi="Arial" w:cs="Arial"/>
        </w:rPr>
        <w:t xml:space="preserve"> </w:t>
      </w:r>
      <w:r w:rsidR="00002702" w:rsidRPr="00E94D1E">
        <w:rPr>
          <w:rFonts w:ascii="Arial" w:hAnsi="Arial" w:cs="Arial"/>
        </w:rPr>
        <w:t xml:space="preserve">v rámci </w:t>
      </w:r>
      <w:r w:rsidRPr="00E94D1E">
        <w:rPr>
          <w:rFonts w:ascii="Arial" w:hAnsi="Arial" w:cs="Arial"/>
        </w:rPr>
        <w:t>PRV</w:t>
      </w:r>
      <w:r w:rsidR="00D1443A" w:rsidRPr="00E94D1E">
        <w:rPr>
          <w:rFonts w:ascii="Arial" w:hAnsi="Arial" w:cs="Arial"/>
        </w:rPr>
        <w:t>,</w:t>
      </w:r>
      <w:r w:rsidRPr="00E94D1E">
        <w:rPr>
          <w:rFonts w:ascii="Arial" w:hAnsi="Arial" w:cs="Arial"/>
        </w:rPr>
        <w:t xml:space="preserve"> zavazuje se zhotovitel</w:t>
      </w:r>
      <w:r w:rsidRPr="00E94D1E">
        <w:rPr>
          <w:rFonts w:ascii="Arial" w:hAnsi="Arial" w:cs="Arial"/>
          <w:lang w:val="x-none"/>
        </w:rPr>
        <w:t xml:space="preserve"> objednateli uhradit do 30 kalendářních dnů </w:t>
      </w:r>
      <w:r w:rsidRPr="00E94D1E">
        <w:rPr>
          <w:rFonts w:ascii="Arial" w:hAnsi="Arial" w:cs="Arial"/>
        </w:rPr>
        <w:t xml:space="preserve">vzniklou </w:t>
      </w:r>
      <w:r w:rsidRPr="00E94D1E">
        <w:rPr>
          <w:rFonts w:ascii="Arial" w:hAnsi="Arial" w:cs="Arial"/>
          <w:lang w:val="x-none"/>
        </w:rPr>
        <w:t>škodu</w:t>
      </w:r>
      <w:r w:rsidRPr="00E94D1E">
        <w:rPr>
          <w:rFonts w:ascii="Arial" w:hAnsi="Arial" w:cs="Arial"/>
        </w:rPr>
        <w:t>.</w:t>
      </w:r>
    </w:p>
    <w:p w14:paraId="5F1A0BA4" w14:textId="4418EECE" w:rsidR="00502776" w:rsidRPr="00E94D1E" w:rsidRDefault="00502776" w:rsidP="00EF6D19">
      <w:pPr>
        <w:pStyle w:val="Odstavecseseznamem"/>
        <w:numPr>
          <w:ilvl w:val="0"/>
          <w:numId w:val="31"/>
        </w:numPr>
        <w:jc w:val="both"/>
        <w:rPr>
          <w:rFonts w:ascii="Arial" w:hAnsi="Arial" w:cs="Arial"/>
          <w:lang w:val="x-none"/>
        </w:rPr>
      </w:pPr>
      <w:bookmarkStart w:id="34" w:name="_Ref376379662"/>
      <w:r w:rsidRPr="00E94D1E">
        <w:rPr>
          <w:rFonts w:ascii="Arial" w:hAnsi="Arial" w:cs="Arial"/>
          <w:lang w:val="x-none"/>
        </w:rPr>
        <w:t>Zhotovitel se zavazuje uhradit smluvní pokutu ve výši</w:t>
      </w:r>
      <w:r w:rsidR="00CB3E70" w:rsidRPr="00E94D1E">
        <w:rPr>
          <w:rFonts w:ascii="Arial" w:hAnsi="Arial" w:cs="Arial"/>
        </w:rPr>
        <w:t xml:space="preserve"> 0,</w:t>
      </w:r>
      <w:r w:rsidR="0013320B" w:rsidRPr="00E94D1E">
        <w:rPr>
          <w:rFonts w:ascii="Arial" w:hAnsi="Arial" w:cs="Arial"/>
        </w:rPr>
        <w:t>5</w:t>
      </w:r>
      <w:r w:rsidR="00212DA8" w:rsidRPr="00E94D1E">
        <w:rPr>
          <w:rFonts w:ascii="Arial" w:hAnsi="Arial" w:cs="Arial"/>
        </w:rPr>
        <w:t xml:space="preserve"> %</w:t>
      </w:r>
      <w:r w:rsidRPr="00E94D1E">
        <w:rPr>
          <w:rFonts w:ascii="Arial" w:hAnsi="Arial" w:cs="Arial"/>
          <w:lang w:val="x-none"/>
        </w:rPr>
        <w:t xml:space="preserve"> </w:t>
      </w:r>
      <w:r w:rsidR="0015239D" w:rsidRPr="00E94D1E">
        <w:rPr>
          <w:rFonts w:ascii="Arial" w:hAnsi="Arial" w:cs="Arial"/>
        </w:rPr>
        <w:t>z</w:t>
      </w:r>
      <w:r w:rsidRPr="00E94D1E">
        <w:rPr>
          <w:rFonts w:ascii="Arial" w:hAnsi="Arial" w:cs="Arial"/>
          <w:lang w:val="x-none"/>
        </w:rPr>
        <w:t xml:space="preserve"> celkové ceny díla bez DPH za každý i započatý </w:t>
      </w:r>
      <w:r w:rsidRPr="00E94D1E">
        <w:rPr>
          <w:rFonts w:ascii="Arial" w:hAnsi="Arial" w:cs="Arial"/>
        </w:rPr>
        <w:t xml:space="preserve">kalendářní </w:t>
      </w:r>
      <w:r w:rsidRPr="00E94D1E">
        <w:rPr>
          <w:rFonts w:ascii="Arial" w:hAnsi="Arial" w:cs="Arial"/>
          <w:lang w:val="x-none"/>
        </w:rPr>
        <w:t xml:space="preserve">den prodlení </w:t>
      </w:r>
      <w:r w:rsidR="00300B64" w:rsidRPr="00E94D1E">
        <w:rPr>
          <w:rFonts w:ascii="Arial" w:hAnsi="Arial" w:cs="Arial"/>
        </w:rPr>
        <w:t>lhůty</w:t>
      </w:r>
      <w:r w:rsidR="00F41BB4" w:rsidRPr="00E94D1E">
        <w:rPr>
          <w:rFonts w:ascii="Arial" w:hAnsi="Arial" w:cs="Arial"/>
        </w:rPr>
        <w:t xml:space="preserve"> pro</w:t>
      </w:r>
      <w:r w:rsidR="00300B64" w:rsidRPr="00E94D1E">
        <w:rPr>
          <w:rFonts w:ascii="Arial" w:hAnsi="Arial" w:cs="Arial"/>
        </w:rPr>
        <w:t xml:space="preserve"> </w:t>
      </w:r>
      <w:r w:rsidRPr="00E94D1E">
        <w:rPr>
          <w:rFonts w:ascii="Arial" w:hAnsi="Arial" w:cs="Arial"/>
          <w:lang w:val="x-none"/>
        </w:rPr>
        <w:t xml:space="preserve"> zahájení prací dle </w:t>
      </w:r>
      <w:r w:rsidRPr="00E94D1E">
        <w:rPr>
          <w:rFonts w:ascii="Arial" w:hAnsi="Arial" w:cs="Arial"/>
        </w:rPr>
        <w:t xml:space="preserve"> </w:t>
      </w:r>
      <w:r w:rsidRPr="00E94D1E">
        <w:rPr>
          <w:rFonts w:ascii="Arial" w:hAnsi="Arial" w:cs="Arial"/>
          <w:lang w:val="x-none"/>
        </w:rPr>
        <w:t>této smlouvy.</w:t>
      </w:r>
      <w:bookmarkEnd w:id="34"/>
    </w:p>
    <w:p w14:paraId="053D6E4B" w14:textId="2FCFC537" w:rsidR="00502776" w:rsidRPr="00E94D1E" w:rsidRDefault="00502776" w:rsidP="00EF6D19">
      <w:pPr>
        <w:pStyle w:val="Odstavecseseznamem"/>
        <w:numPr>
          <w:ilvl w:val="0"/>
          <w:numId w:val="31"/>
        </w:numPr>
        <w:jc w:val="both"/>
        <w:rPr>
          <w:rFonts w:ascii="Arial" w:hAnsi="Arial" w:cs="Arial"/>
          <w:i/>
          <w:lang w:val="x-none"/>
        </w:rPr>
      </w:pPr>
      <w:bookmarkStart w:id="35" w:name="_Ref376379666"/>
      <w:r w:rsidRPr="00E94D1E">
        <w:rPr>
          <w:rFonts w:ascii="Arial" w:hAnsi="Arial" w:cs="Arial"/>
          <w:lang w:val="x-none"/>
        </w:rPr>
        <w:t xml:space="preserve">Zhotovitel se zavazuje uhradit smluvní pokutu ve výši </w:t>
      </w:r>
      <w:r w:rsidR="00212DA8" w:rsidRPr="00E94D1E">
        <w:rPr>
          <w:rFonts w:ascii="Arial" w:hAnsi="Arial" w:cs="Arial"/>
        </w:rPr>
        <w:t>0,</w:t>
      </w:r>
      <w:r w:rsidR="00BE1676" w:rsidRPr="00E94D1E">
        <w:rPr>
          <w:rFonts w:ascii="Arial" w:hAnsi="Arial" w:cs="Arial"/>
        </w:rPr>
        <w:t>3 %</w:t>
      </w:r>
      <w:r w:rsidR="00BD0200" w:rsidRPr="00E94D1E">
        <w:rPr>
          <w:rFonts w:ascii="Arial" w:hAnsi="Arial" w:cs="Arial"/>
        </w:rPr>
        <w:t xml:space="preserve"> z </w:t>
      </w:r>
      <w:r w:rsidRPr="00E94D1E">
        <w:rPr>
          <w:rFonts w:ascii="Arial" w:hAnsi="Arial" w:cs="Arial"/>
          <w:lang w:val="x-none"/>
        </w:rPr>
        <w:t>celkové ceny díla bez DPH</w:t>
      </w:r>
      <w:r w:rsidRPr="00E94D1E" w:rsidDel="00275DB5">
        <w:rPr>
          <w:rFonts w:ascii="Arial" w:hAnsi="Arial" w:cs="Arial"/>
          <w:lang w:val="x-none"/>
        </w:rPr>
        <w:t xml:space="preserve"> </w:t>
      </w:r>
      <w:r w:rsidRPr="00E94D1E">
        <w:rPr>
          <w:rFonts w:ascii="Arial" w:hAnsi="Arial" w:cs="Arial"/>
          <w:lang w:val="x-none"/>
        </w:rPr>
        <w:t xml:space="preserve">za každý i započatý </w:t>
      </w:r>
      <w:r w:rsidRPr="00E94D1E">
        <w:rPr>
          <w:rFonts w:ascii="Arial" w:hAnsi="Arial" w:cs="Arial"/>
        </w:rPr>
        <w:t xml:space="preserve">kalendářní </w:t>
      </w:r>
      <w:r w:rsidRPr="00E94D1E">
        <w:rPr>
          <w:rFonts w:ascii="Arial" w:hAnsi="Arial" w:cs="Arial"/>
          <w:lang w:val="x-none"/>
        </w:rPr>
        <w:t>den prodlení s</w:t>
      </w:r>
      <w:r w:rsidR="00A92EED" w:rsidRPr="00E94D1E">
        <w:rPr>
          <w:rFonts w:ascii="Arial" w:hAnsi="Arial" w:cs="Arial"/>
          <w:lang w:val="x-none"/>
        </w:rPr>
        <w:t> </w:t>
      </w:r>
      <w:r w:rsidR="00A92EED" w:rsidRPr="00E94D1E">
        <w:rPr>
          <w:rFonts w:ascii="Arial" w:hAnsi="Arial" w:cs="Arial"/>
        </w:rPr>
        <w:t>dokončením stavebních prací dle čl. V.</w:t>
      </w:r>
      <w:r w:rsidR="00E924E1" w:rsidRPr="00E94D1E">
        <w:rPr>
          <w:rFonts w:ascii="Arial" w:hAnsi="Arial" w:cs="Arial"/>
        </w:rPr>
        <w:t>, bodu 4.</w:t>
      </w:r>
      <w:r w:rsidR="001E4927" w:rsidRPr="00E94D1E">
        <w:rPr>
          <w:rFonts w:ascii="Arial" w:hAnsi="Arial" w:cs="Arial"/>
        </w:rPr>
        <w:t xml:space="preserve"> </w:t>
      </w:r>
      <w:r w:rsidRPr="00E94D1E">
        <w:rPr>
          <w:rFonts w:ascii="Arial" w:hAnsi="Arial" w:cs="Arial"/>
          <w:lang w:val="x-none"/>
        </w:rPr>
        <w:t>této smlouvy</w:t>
      </w:r>
      <w:bookmarkEnd w:id="35"/>
    </w:p>
    <w:p w14:paraId="20BCF350" w14:textId="08317018"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Zhotovitel se zavazuje uhradit smluvní pokutu ve výši</w:t>
      </w:r>
      <w:r w:rsidR="00236572">
        <w:rPr>
          <w:rFonts w:ascii="Arial" w:hAnsi="Arial" w:cs="Arial"/>
        </w:rPr>
        <w:t xml:space="preserve"> </w:t>
      </w:r>
      <w:r w:rsidR="00C70066">
        <w:rPr>
          <w:rFonts w:ascii="Arial" w:hAnsi="Arial" w:cs="Arial"/>
        </w:rPr>
        <w:t>0,</w:t>
      </w:r>
      <w:r w:rsidR="0010431F">
        <w:rPr>
          <w:rFonts w:ascii="Arial" w:hAnsi="Arial" w:cs="Arial"/>
        </w:rPr>
        <w:t>5</w:t>
      </w:r>
      <w:r w:rsidR="00C70066">
        <w:rPr>
          <w:rFonts w:ascii="Arial" w:hAnsi="Arial" w:cs="Arial"/>
        </w:rPr>
        <w:t xml:space="preserve"> % </w:t>
      </w:r>
      <w:r w:rsidRPr="00D9780F">
        <w:rPr>
          <w:rFonts w:ascii="Arial" w:hAnsi="Arial" w:cs="Arial"/>
          <w:lang w:val="x-none"/>
        </w:rPr>
        <w:t xml:space="preserve"> 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r w:rsidR="00236572">
        <w:rPr>
          <w:rFonts w:ascii="Arial" w:hAnsi="Arial" w:cs="Arial"/>
        </w:rPr>
        <w:t xml:space="preserve"> (po kolaudaci stavby)</w:t>
      </w:r>
      <w:r w:rsidRPr="00D9780F">
        <w:rPr>
          <w:rFonts w:ascii="Arial" w:hAnsi="Arial" w:cs="Arial"/>
          <w:lang w:val="x-none"/>
        </w:rPr>
        <w:t>.</w:t>
      </w:r>
      <w:bookmarkEnd w:id="36"/>
      <w:r w:rsidRPr="00D9780F">
        <w:rPr>
          <w:rFonts w:ascii="Arial" w:hAnsi="Arial" w:cs="Arial"/>
          <w:lang w:val="x-none"/>
        </w:rPr>
        <w:t xml:space="preserve"> </w:t>
      </w:r>
    </w:p>
    <w:p w14:paraId="533E4B17" w14:textId="6855A163"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194AF4">
        <w:rPr>
          <w:rFonts w:ascii="Arial" w:hAnsi="Arial" w:cs="Arial"/>
        </w:rPr>
        <w:t>0,5 %</w:t>
      </w:r>
      <w:r w:rsidR="00633970">
        <w:rPr>
          <w:rFonts w:ascii="Arial" w:hAnsi="Arial" w:cs="Arial"/>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13847380"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633970">
        <w:rPr>
          <w:rFonts w:ascii="Arial" w:hAnsi="Arial" w:cs="Arial"/>
        </w:rPr>
        <w:t xml:space="preserve"> 0,05 %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EADE748" w14:textId="2E733A20"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w:t>
      </w:r>
      <w:r w:rsidR="009A2ADC">
        <w:rPr>
          <w:rFonts w:ascii="Arial" w:hAnsi="Arial" w:cs="Arial"/>
        </w:rPr>
        <w:t> </w:t>
      </w:r>
      <w:r w:rsidRPr="00D9780F">
        <w:rPr>
          <w:rFonts w:ascii="Arial" w:hAnsi="Arial" w:cs="Arial"/>
          <w:lang w:val="x-none"/>
        </w:rPr>
        <w:t xml:space="preserve"> Kč, a to za každý jednotlivý případ porušení povinnosti.</w:t>
      </w:r>
    </w:p>
    <w:p w14:paraId="3387528F" w14:textId="6EB07F2E"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9A2ADC">
        <w:rPr>
          <w:rFonts w:ascii="Arial" w:hAnsi="Arial" w:cs="Arial"/>
        </w:rPr>
        <w:t>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006646A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w:t>
      </w:r>
      <w:r w:rsidR="009A2ADC">
        <w:rPr>
          <w:rFonts w:ascii="Arial" w:hAnsi="Arial" w:cs="Arial"/>
        </w:rPr>
        <w:t> </w:t>
      </w:r>
      <w:r w:rsidR="00850B09" w:rsidRPr="000B5292">
        <w:rPr>
          <w:rFonts w:ascii="Arial" w:hAnsi="Arial" w:cs="Arial"/>
        </w:rPr>
        <w:t>Kč</w:t>
      </w:r>
      <w:r w:rsidRPr="00DC79AC">
        <w:rPr>
          <w:rFonts w:ascii="Arial" w:hAnsi="Arial" w:cs="Arial"/>
        </w:rPr>
        <w:t xml:space="preserve"> za každé jednotlivé porušení povinností.</w:t>
      </w:r>
    </w:p>
    <w:p w14:paraId="35E7E2F8" w14:textId="1589B3B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9A2ADC">
        <w:rPr>
          <w:rFonts w:ascii="Arial" w:hAnsi="Arial" w:cs="Arial"/>
        </w:rPr>
        <w:t> </w:t>
      </w:r>
      <w:r w:rsidR="00F37572" w:rsidRPr="00DC79AC">
        <w:rPr>
          <w:rFonts w:ascii="Arial" w:hAnsi="Arial" w:cs="Arial"/>
        </w:rPr>
        <w:t>Kč</w:t>
      </w:r>
      <w:r w:rsidR="00130165">
        <w:rPr>
          <w:rFonts w:ascii="Arial" w:hAnsi="Arial" w:cs="Arial"/>
        </w:rPr>
        <w:t>.</w:t>
      </w:r>
    </w:p>
    <w:p w14:paraId="1BFB0450" w14:textId="1670C5C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9A2ADC">
        <w:rPr>
          <w:rFonts w:ascii="Arial" w:hAnsi="Arial" w:cs="Arial"/>
        </w:rPr>
        <w:t> </w:t>
      </w:r>
      <w:r w:rsidR="00F37572" w:rsidRPr="00DC79AC">
        <w:rPr>
          <w:rFonts w:ascii="Arial" w:hAnsi="Arial" w:cs="Arial"/>
        </w:rPr>
        <w:t>Kč</w:t>
      </w:r>
      <w:r w:rsidRPr="00DC79AC">
        <w:rPr>
          <w:rFonts w:ascii="Arial" w:hAnsi="Arial" w:cs="Arial"/>
        </w:rPr>
        <w:t xml:space="preserve"> za každé jednotlivé porušení povinností.</w:t>
      </w:r>
    </w:p>
    <w:p w14:paraId="07E12EBB" w14:textId="367F20E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9A2ADC">
        <w:rPr>
          <w:rFonts w:ascii="Arial" w:hAnsi="Arial" w:cs="Arial"/>
        </w:rPr>
        <w:t>.</w:t>
      </w:r>
      <w:r w:rsidR="00F37572" w:rsidRPr="00DC79AC">
        <w:rPr>
          <w:rFonts w:ascii="Arial" w:hAnsi="Arial" w:cs="Arial"/>
        </w:rPr>
        <w:t>000</w:t>
      </w:r>
      <w:r w:rsidR="009A2ADC">
        <w:rPr>
          <w:rFonts w:ascii="Arial" w:hAnsi="Arial" w:cs="Arial"/>
        </w:rPr>
        <w:t> </w:t>
      </w:r>
      <w:r w:rsidR="00F37572" w:rsidRPr="00DC79AC">
        <w:rPr>
          <w:rFonts w:ascii="Arial" w:hAnsi="Arial" w:cs="Arial"/>
        </w:rPr>
        <w:t>Kč</w:t>
      </w:r>
      <w:r w:rsidRPr="00DC79AC">
        <w:rPr>
          <w:rFonts w:ascii="Arial" w:hAnsi="Arial" w:cs="Arial"/>
        </w:rPr>
        <w:t xml:space="preserve"> za každé jednotlivé porušení povinností.</w:t>
      </w:r>
    </w:p>
    <w:p w14:paraId="47F2605B" w14:textId="1EF9FC9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9A2ADC">
        <w:rPr>
          <w:rFonts w:ascii="Arial" w:hAnsi="Arial" w:cs="Arial"/>
        </w:rPr>
        <w:t>.</w:t>
      </w:r>
      <w:r w:rsidR="00F37572" w:rsidRPr="00DC79AC">
        <w:rPr>
          <w:rFonts w:ascii="Arial" w:hAnsi="Arial" w:cs="Arial"/>
        </w:rPr>
        <w:t>000</w:t>
      </w:r>
      <w:r w:rsidR="009A2ADC">
        <w:rPr>
          <w:rFonts w:ascii="Arial" w:hAnsi="Arial" w:cs="Arial"/>
        </w:rPr>
        <w:t> </w:t>
      </w:r>
      <w:r w:rsidR="00F37572" w:rsidRPr="00DC79AC">
        <w:rPr>
          <w:rFonts w:ascii="Arial" w:hAnsi="Arial" w:cs="Arial"/>
        </w:rPr>
        <w:t>Kč</w:t>
      </w:r>
      <w:r w:rsidRPr="00DC79AC">
        <w:rPr>
          <w:rFonts w:ascii="Arial" w:hAnsi="Arial" w:cs="Arial"/>
        </w:rPr>
        <w:t xml:space="preserve"> za každé jednotlivé porušení povinností.</w:t>
      </w:r>
    </w:p>
    <w:p w14:paraId="1EBAE170" w14:textId="0C151AD8"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9A2ADC">
        <w:rPr>
          <w:rFonts w:ascii="Arial" w:hAnsi="Arial" w:cs="Arial"/>
        </w:rPr>
        <w:t> </w:t>
      </w:r>
      <w:r w:rsidR="00F37572" w:rsidRPr="00DC79AC">
        <w:rPr>
          <w:rFonts w:ascii="Arial" w:hAnsi="Arial" w:cs="Arial"/>
        </w:rPr>
        <w:t>Kč</w:t>
      </w:r>
      <w:r w:rsidRPr="00DC79AC">
        <w:rPr>
          <w:rFonts w:ascii="Arial" w:hAnsi="Arial" w:cs="Arial"/>
        </w:rPr>
        <w:t xml:space="preserve"> za každé jednotlivé porušení povinnosti.</w:t>
      </w:r>
      <w:bookmarkStart w:id="38"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9A2ADC">
        <w:rPr>
          <w:rFonts w:ascii="Arial" w:hAnsi="Arial" w:cs="Arial"/>
        </w:rPr>
        <w:t>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176443A8"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w:t>
      </w:r>
      <w:r w:rsidR="00EC6B12">
        <w:rPr>
          <w:rFonts w:ascii="Arial" w:hAnsi="Arial" w:cs="Arial"/>
        </w:rPr>
        <w:t> Kč</w:t>
      </w:r>
      <w:r w:rsidRPr="00EE022E">
        <w:rPr>
          <w:rFonts w:ascii="Arial" w:hAnsi="Arial" w:cs="Arial"/>
        </w:rPr>
        <w:t xml:space="preserve"> za každý zjištěný případ. </w:t>
      </w:r>
    </w:p>
    <w:p w14:paraId="57EC6B80" w14:textId="20B38EA9"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 xml:space="preserve">Pokud zhotovitel nevyzve objednatele ke kontrole a prověření prací dle čl.X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9A2ADC">
        <w:rPr>
          <w:rFonts w:ascii="Arial" w:hAnsi="Arial" w:cs="Arial"/>
        </w:rPr>
        <w:t> </w:t>
      </w:r>
      <w:r w:rsidR="00F37572" w:rsidRPr="00DC79AC">
        <w:rPr>
          <w:rFonts w:ascii="Arial" w:hAnsi="Arial" w:cs="Arial"/>
        </w:rPr>
        <w:t>Kč</w:t>
      </w:r>
      <w:r w:rsidRPr="00DC79AC">
        <w:rPr>
          <w:rFonts w:ascii="Arial" w:hAnsi="Arial" w:cs="Arial"/>
        </w:rPr>
        <w:t>, a to za každé jednotlivé porušení povinností.</w:t>
      </w:r>
    </w:p>
    <w:p w14:paraId="5798A1DC" w14:textId="6A611926"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w:t>
      </w:r>
      <w:r w:rsidR="00EC6B12">
        <w:rPr>
          <w:rFonts w:ascii="Arial" w:hAnsi="Arial" w:cs="Arial"/>
        </w:rPr>
        <w:t> </w:t>
      </w:r>
      <w:r w:rsidRPr="00075143">
        <w:rPr>
          <w:rFonts w:ascii="Arial" w:hAnsi="Arial" w:cs="Arial"/>
        </w:rPr>
        <w:t>Kč.</w:t>
      </w:r>
      <w:bookmarkEnd w:id="41"/>
    </w:p>
    <w:bookmarkEnd w:id="40"/>
    <w:p w14:paraId="0F5E2E47" w14:textId="2A0EB720"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čl.IV, odst.5, , čl.VIII,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FD5BEB" w:rsidRPr="00374655">
        <w:rPr>
          <w:rFonts w:ascii="Arial" w:hAnsi="Arial" w:cs="Arial"/>
        </w:rPr>
        <w:t>14</w:t>
      </w:r>
      <w:r w:rsidRPr="00374655">
        <w:rPr>
          <w:rFonts w:ascii="Arial" w:hAnsi="Arial" w:cs="Arial"/>
        </w:rPr>
        <w:t xml:space="preserve"> a 20, čl.XIII, odst.5 této smlouvy, se sjednává smluvní pokuta ve výši </w:t>
      </w:r>
      <w:r w:rsidR="00442B3D" w:rsidRPr="00075143">
        <w:rPr>
          <w:rFonts w:ascii="Arial" w:hAnsi="Arial" w:cs="Arial"/>
        </w:rPr>
        <w:t>10.000</w:t>
      </w:r>
      <w:r w:rsidR="00EC6B12">
        <w:rPr>
          <w:rFonts w:ascii="Arial" w:hAnsi="Arial" w:cs="Arial"/>
        </w:rPr>
        <w:t>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r w:rsidRPr="00D9780F">
        <w:rPr>
          <w:rFonts w:ascii="Arial" w:hAnsi="Arial" w:cs="Arial"/>
          <w:lang w:val="x-none"/>
        </w:rPr>
        <w:t>.</w:t>
      </w:r>
    </w:p>
    <w:p w14:paraId="014A04E2" w14:textId="7904D3B8" w:rsidR="00E73632" w:rsidRPr="0062652F" w:rsidRDefault="00502776" w:rsidP="006D085C">
      <w:pPr>
        <w:pStyle w:val="Odstavecseseznamem"/>
        <w:numPr>
          <w:ilvl w:val="0"/>
          <w:numId w:val="31"/>
        </w:numPr>
        <w:jc w:val="both"/>
        <w:rPr>
          <w:rFonts w:ascii="Arial" w:hAnsi="Arial" w:cs="Arial"/>
        </w:rPr>
      </w:pPr>
      <w:r w:rsidRPr="00171F77">
        <w:rPr>
          <w:rFonts w:ascii="Arial" w:hAnsi="Arial" w:cs="Arial"/>
          <w:lang w:val="x-none"/>
        </w:rPr>
        <w:t>Žádná ze smluvních stran nemá povinnost nahradit škodu způsobenou porušením svých povinností vy</w:t>
      </w:r>
      <w:r w:rsidR="0086088C" w:rsidRPr="00171F77">
        <w:rPr>
          <w:rFonts w:ascii="Arial" w:hAnsi="Arial" w:cs="Arial"/>
          <w:lang w:val="x-none"/>
        </w:rPr>
        <w:t xml:space="preserve">plývajících z této </w:t>
      </w:r>
      <w:r w:rsidR="0086088C" w:rsidRPr="00171F77">
        <w:rPr>
          <w:rFonts w:ascii="Arial" w:hAnsi="Arial" w:cs="Arial"/>
        </w:rPr>
        <w:t>s</w:t>
      </w:r>
      <w:r w:rsidRPr="00171F77">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171F77">
        <w:rPr>
          <w:rFonts w:ascii="Arial" w:hAnsi="Arial" w:cs="Arial"/>
        </w:rPr>
        <w:t xml:space="preserve"> </w:t>
      </w:r>
    </w:p>
    <w:p w14:paraId="5757777B" w14:textId="6ED937C1"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w:t>
      </w:r>
      <w:r w:rsidRPr="00171F77">
        <w:rPr>
          <w:rFonts w:ascii="Arial" w:hAnsi="Arial" w:cs="Arial"/>
        </w:rPr>
        <w:t xml:space="preserve">rozporu s nabídkou zhotovitele v rámci </w:t>
      </w:r>
      <w:r w:rsidRPr="0062652F">
        <w:rPr>
          <w:rFonts w:ascii="Arial" w:hAnsi="Arial" w:cs="Arial"/>
        </w:rPr>
        <w:t>zadávacího</w:t>
      </w:r>
      <w:r w:rsidR="007321B4" w:rsidRPr="00171F77">
        <w:rPr>
          <w:rFonts w:ascii="Arial" w:hAnsi="Arial" w:cs="Arial"/>
        </w:rPr>
        <w:t xml:space="preserve"> </w:t>
      </w:r>
      <w:r w:rsidRPr="00171F77">
        <w:rPr>
          <w:rFonts w:ascii="Arial" w:hAnsi="Arial" w:cs="Arial"/>
        </w:rPr>
        <w:t xml:space="preserve">řízení na veřejnou zakázku nebo bez předchozího souhlasu objednatele, kdy vyjde najevo, že zhotovitel uvedl v rámci </w:t>
      </w:r>
      <w:r w:rsidRPr="0062652F">
        <w:rPr>
          <w:rFonts w:ascii="Arial" w:hAnsi="Arial" w:cs="Arial"/>
        </w:rPr>
        <w:t>zadávacího</w:t>
      </w:r>
      <w:r w:rsidR="007321B4" w:rsidRPr="0062652F">
        <w:rPr>
          <w:rFonts w:ascii="Arial" w:hAnsi="Arial" w:cs="Arial"/>
        </w:rPr>
        <w:t xml:space="preserve"> </w:t>
      </w:r>
      <w:r w:rsidRPr="00171F77">
        <w:rPr>
          <w:rFonts w:ascii="Arial" w:hAnsi="Arial" w:cs="Arial"/>
        </w:rPr>
        <w:t>řízení nepravdivé</w:t>
      </w:r>
      <w:r w:rsidRPr="00871163">
        <w:rPr>
          <w:rFonts w:ascii="Arial" w:hAnsi="Arial" w:cs="Arial"/>
        </w:rPr>
        <w:t xml:space="preserve">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Objednatel si vyhrazuje právo na odstoupení od smlouvy v případě, že zhotovitel bude v prodlení s plněním smlouvy z důvodů na straně zhotovitele delším než 30 </w:t>
      </w:r>
      <w:r w:rsidRPr="00D9780F">
        <w:rPr>
          <w:rFonts w:ascii="Arial" w:hAnsi="Arial" w:cs="Arial"/>
          <w:lang w:val="x-none"/>
        </w:rPr>
        <w:lastRenderedPageBreak/>
        <w:t>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171F77"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w:t>
      </w:r>
      <w:r w:rsidRPr="00171F77">
        <w:rPr>
          <w:rFonts w:ascii="Arial" w:hAnsi="Arial" w:cs="Arial"/>
        </w:rPr>
        <w:t>touto smlouvou,</w:t>
      </w:r>
    </w:p>
    <w:p w14:paraId="2DE6F9FF" w14:textId="6486747C" w:rsidR="00442B3D" w:rsidRPr="00171F77" w:rsidRDefault="00442B3D" w:rsidP="00442B3D">
      <w:pPr>
        <w:pStyle w:val="Odstavecseseznamem"/>
        <w:numPr>
          <w:ilvl w:val="2"/>
          <w:numId w:val="22"/>
        </w:numPr>
        <w:ind w:left="1701" w:hanging="141"/>
        <w:jc w:val="both"/>
        <w:rPr>
          <w:rFonts w:ascii="Arial" w:hAnsi="Arial" w:cs="Arial"/>
        </w:rPr>
      </w:pPr>
      <w:r w:rsidRPr="00171F77">
        <w:rPr>
          <w:rFonts w:ascii="Arial" w:hAnsi="Arial" w:cs="Arial"/>
        </w:rPr>
        <w:t>kdy zhotovitel využil k plnění předmětu této smlouvy pod</w:t>
      </w:r>
      <w:r w:rsidR="00E25F03" w:rsidRPr="00171F77">
        <w:rPr>
          <w:rFonts w:ascii="Arial" w:hAnsi="Arial" w:cs="Arial"/>
        </w:rPr>
        <w:t>dodavatele</w:t>
      </w:r>
      <w:r w:rsidRPr="00171F77">
        <w:rPr>
          <w:rFonts w:ascii="Arial" w:hAnsi="Arial" w:cs="Arial"/>
        </w:rPr>
        <w:t xml:space="preserve"> v rozporu s nabídkou zhotovitele v rámci </w:t>
      </w:r>
      <w:r w:rsidRPr="0062652F">
        <w:rPr>
          <w:rFonts w:ascii="Arial" w:hAnsi="Arial" w:cs="Arial"/>
        </w:rPr>
        <w:t>zadávacího</w:t>
      </w:r>
      <w:r w:rsidRPr="00171F77">
        <w:rPr>
          <w:rFonts w:ascii="Arial" w:hAnsi="Arial" w:cs="Arial"/>
        </w:rPr>
        <w:t xml:space="preserve"> řízení na </w:t>
      </w:r>
      <w:r w:rsidR="00E25F03" w:rsidRPr="00171F77">
        <w:rPr>
          <w:rFonts w:ascii="Arial" w:hAnsi="Arial" w:cs="Arial"/>
        </w:rPr>
        <w:t>v</w:t>
      </w:r>
      <w:r w:rsidRPr="00171F77">
        <w:rPr>
          <w:rFonts w:ascii="Arial" w:hAnsi="Arial" w:cs="Arial"/>
        </w:rPr>
        <w:t xml:space="preserve">eřejnou zakázku nebo bez předchozího souhlasu objednatele, </w:t>
      </w:r>
    </w:p>
    <w:p w14:paraId="11116961" w14:textId="130BD1E5" w:rsidR="00442B3D" w:rsidRPr="0054723C" w:rsidRDefault="00442B3D" w:rsidP="00442B3D">
      <w:pPr>
        <w:pStyle w:val="Odstavecseseznamem"/>
        <w:numPr>
          <w:ilvl w:val="2"/>
          <w:numId w:val="22"/>
        </w:numPr>
        <w:ind w:left="1701" w:hanging="141"/>
        <w:jc w:val="both"/>
        <w:rPr>
          <w:rFonts w:ascii="Arial" w:hAnsi="Arial" w:cs="Arial"/>
        </w:rPr>
      </w:pPr>
      <w:r w:rsidRPr="00171F77">
        <w:rPr>
          <w:rFonts w:ascii="Arial" w:hAnsi="Arial" w:cs="Arial"/>
        </w:rPr>
        <w:t xml:space="preserve">kdy vyjde najevo, že zhotovitel uvedl v rámci </w:t>
      </w:r>
      <w:r w:rsidRPr="0062652F">
        <w:rPr>
          <w:rFonts w:ascii="Arial" w:hAnsi="Arial" w:cs="Arial"/>
        </w:rPr>
        <w:t>zadávacího</w:t>
      </w:r>
      <w:r w:rsidRPr="00171F77">
        <w:rPr>
          <w:rFonts w:ascii="Arial" w:hAnsi="Arial" w:cs="Arial"/>
        </w:rPr>
        <w:t xml:space="preserve"> řízení nepravdivé či zkreslené informace, které by měly zřejmý vliv na výběr</w:t>
      </w:r>
      <w:r w:rsidRPr="0054723C">
        <w:rPr>
          <w:rFonts w:ascii="Arial" w:hAnsi="Arial" w:cs="Arial"/>
        </w:rPr>
        <w:t xml:space="preserve">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E1F2D59"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0733C4">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62652F"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AB26C01" w14:textId="77777777" w:rsidR="00171F77" w:rsidRPr="00A10026" w:rsidRDefault="00171F77" w:rsidP="0062652F">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lastRenderedPageBreak/>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0AC4698B"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w:t>
      </w:r>
      <w:r w:rsidRPr="00171F77">
        <w:rPr>
          <w:rFonts w:ascii="Arial" w:hAnsi="Arial" w:cs="Arial"/>
          <w:lang w:val="x-none"/>
        </w:rPr>
        <w:t xml:space="preserve">organizátorem konkrétního </w:t>
      </w:r>
      <w:r w:rsidR="001A4D86" w:rsidRPr="0062652F">
        <w:rPr>
          <w:rFonts w:ascii="Arial" w:hAnsi="Arial" w:cs="Arial"/>
        </w:rPr>
        <w:t>z</w:t>
      </w:r>
      <w:r w:rsidRPr="0062652F">
        <w:rPr>
          <w:rFonts w:ascii="Arial" w:hAnsi="Arial" w:cs="Arial"/>
          <w:lang w:val="x-none"/>
        </w:rPr>
        <w:t>adávacího</w:t>
      </w:r>
      <w:r w:rsidRPr="00171F77">
        <w:rPr>
          <w:rFonts w:ascii="Arial" w:hAnsi="Arial" w:cs="Arial"/>
          <w:lang w:val="x-none"/>
        </w:rPr>
        <w:t xml:space="preserve">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C6BB5E6" w14:textId="77777777" w:rsidR="00171F77" w:rsidRPr="00A10026" w:rsidRDefault="00171F77" w:rsidP="00171F77">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62652F">
      <w:pPr>
        <w:pStyle w:val="Odstavecseseznamem"/>
        <w:numPr>
          <w:ilvl w:val="0"/>
          <w:numId w:val="20"/>
        </w:numPr>
        <w:ind w:left="714" w:hanging="357"/>
        <w:jc w:val="both"/>
        <w:rPr>
          <w:rFonts w:ascii="Arial" w:hAnsi="Arial" w:cs="Arial"/>
          <w:lang w:val="x-none"/>
        </w:rPr>
      </w:pPr>
      <w:r w:rsidRPr="00D9780F">
        <w:rPr>
          <w:rFonts w:ascii="Arial" w:hAnsi="Arial" w:cs="Arial"/>
          <w:lang w:val="x-none"/>
        </w:rPr>
        <w:lastRenderedPageBreak/>
        <w:t>Objednatel je oprávněn předmět ochrany upravit či jinak měnit, a to bez souhlasu zhotovitele.</w:t>
      </w:r>
      <w:bookmarkStart w:id="46" w:name="_Hlk72416656"/>
    </w:p>
    <w:p w14:paraId="4B4FB859" w14:textId="77777777" w:rsidR="00DE3F66" w:rsidRDefault="00DE3F66" w:rsidP="0062652F">
      <w:pPr>
        <w:pStyle w:val="Bezmezer"/>
        <w:spacing w:line="276" w:lineRule="auto"/>
        <w:jc w:val="center"/>
        <w:rPr>
          <w:rFonts w:ascii="Arial" w:hAnsi="Arial" w:cs="Arial"/>
          <w:b/>
          <w:u w:val="single"/>
        </w:rPr>
      </w:pPr>
      <w:bookmarkStart w:id="47" w:name="_Hlk71731034"/>
    </w:p>
    <w:p w14:paraId="2DE8E307" w14:textId="2BDDDC86" w:rsidR="00442B3D" w:rsidRPr="000F5E62" w:rsidRDefault="00442B3D" w:rsidP="0062652F">
      <w:pPr>
        <w:pStyle w:val="Bezmezer"/>
        <w:spacing w:line="276" w:lineRule="auto"/>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62652F">
      <w:pPr>
        <w:pStyle w:val="Bezmezer"/>
        <w:spacing w:line="276" w:lineRule="auto"/>
        <w:jc w:val="center"/>
        <w:rPr>
          <w:rStyle w:val="l-L2Char"/>
          <w:rFonts w:eastAsiaTheme="minorHAnsi" w:cs="Arial"/>
          <w:b/>
        </w:rPr>
      </w:pPr>
    </w:p>
    <w:p w14:paraId="57391039" w14:textId="669D346A" w:rsidR="00442B3D" w:rsidRDefault="00442B3D" w:rsidP="0062652F">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62652F">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Default="00904EFF" w:rsidP="00171F77">
      <w:pPr>
        <w:pStyle w:val="Bezmezer"/>
        <w:spacing w:line="276" w:lineRule="auto"/>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3A7F9D5C" w14:textId="77777777" w:rsidR="00171F77" w:rsidRPr="003E7565" w:rsidRDefault="00171F77" w:rsidP="0062652F">
      <w:pPr>
        <w:pStyle w:val="Bezmezer"/>
        <w:spacing w:line="276" w:lineRule="auto"/>
        <w:jc w:val="both"/>
        <w:rPr>
          <w:rStyle w:val="l-L2Char"/>
          <w:rFonts w:eastAsiaTheme="minorHAnsi" w:cs="Arial"/>
          <w:sz w:val="16"/>
          <w:szCs w:val="16"/>
        </w:rPr>
      </w:pPr>
    </w:p>
    <w:p w14:paraId="740AE45B" w14:textId="7DDAF2BC" w:rsidR="00442B3D" w:rsidRPr="004C11B4" w:rsidRDefault="00442B3D" w:rsidP="00171F77">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171F77">
      <w:pPr>
        <w:spacing w:after="120"/>
        <w:ind w:left="372" w:firstLine="348"/>
        <w:jc w:val="both"/>
        <w:rPr>
          <w:rFonts w:ascii="Arial" w:hAnsi="Arial" w:cs="Arial"/>
        </w:rPr>
      </w:pPr>
      <w:r w:rsidRPr="008377B5">
        <w:rPr>
          <w:rFonts w:ascii="Arial" w:hAnsi="Arial" w:cs="Arial"/>
        </w:rPr>
        <w:t>Za objednatele:</w:t>
      </w:r>
    </w:p>
    <w:p w14:paraId="274D9FC0" w14:textId="3C8CF387" w:rsidR="00442B3D" w:rsidRPr="008377B5" w:rsidRDefault="00442B3D" w:rsidP="00EC6B12">
      <w:pPr>
        <w:tabs>
          <w:tab w:val="left" w:pos="2268"/>
        </w:tabs>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EC6B12">
        <w:rPr>
          <w:rFonts w:ascii="Arial" w:hAnsi="Arial" w:cs="Arial"/>
        </w:rPr>
        <w:tab/>
      </w:r>
      <w:r w:rsidR="00EE5523">
        <w:rPr>
          <w:rFonts w:ascii="Arial" w:hAnsi="Arial" w:cs="Arial"/>
        </w:rPr>
        <w:t>Ing. Jitka Pecenová, referent Pobočky Trutnov</w:t>
      </w:r>
    </w:p>
    <w:p w14:paraId="67F65BEB" w14:textId="0080F538" w:rsidR="00442B3D" w:rsidRPr="008377B5" w:rsidRDefault="00442B3D" w:rsidP="00EC6B12">
      <w:pPr>
        <w:tabs>
          <w:tab w:val="left" w:pos="2268"/>
        </w:tabs>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sidR="00EE5523">
        <w:rPr>
          <w:rFonts w:ascii="Arial" w:hAnsi="Arial" w:cs="Arial"/>
        </w:rPr>
        <w:t>+420 725 184 494</w:t>
      </w:r>
    </w:p>
    <w:p w14:paraId="71313809" w14:textId="4D34F970" w:rsidR="00442B3D" w:rsidRDefault="00442B3D" w:rsidP="00EC6B12">
      <w:pPr>
        <w:tabs>
          <w:tab w:val="left" w:pos="2268"/>
        </w:tabs>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5" w:history="1">
        <w:r w:rsidR="00171F77" w:rsidRPr="001E53D0">
          <w:rPr>
            <w:rStyle w:val="Hypertextovodkaz"/>
            <w:rFonts w:ascii="Arial" w:hAnsi="Arial" w:cs="Arial"/>
          </w:rPr>
          <w:t>j.pecenova@spucr.cz</w:t>
        </w:r>
      </w:hyperlink>
    </w:p>
    <w:p w14:paraId="083FA02B" w14:textId="3D7D8F98" w:rsidR="00442B3D" w:rsidRPr="008377B5" w:rsidRDefault="00442B3D" w:rsidP="00EC6B12">
      <w:pPr>
        <w:tabs>
          <w:tab w:val="left" w:pos="2268"/>
        </w:tabs>
        <w:spacing w:before="240"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EE5523">
        <w:rPr>
          <w:rFonts w:ascii="Arial" w:hAnsi="Arial" w:cs="Arial"/>
        </w:rPr>
        <w:t xml:space="preserve"> </w:t>
      </w:r>
    </w:p>
    <w:p w14:paraId="0BF03E82" w14:textId="44C14FD8" w:rsidR="00442B3D" w:rsidRPr="0062652F" w:rsidRDefault="00442B3D" w:rsidP="00EC6B12">
      <w:pPr>
        <w:tabs>
          <w:tab w:val="left" w:pos="2268"/>
        </w:tabs>
        <w:spacing w:after="0"/>
        <w:ind w:left="426" w:firstLine="282"/>
        <w:jc w:val="both"/>
        <w:rPr>
          <w:rFonts w:ascii="Arial" w:hAnsi="Arial" w:cs="Arial"/>
          <w:b/>
          <w:bCs/>
        </w:rPr>
      </w:pPr>
      <w:r w:rsidRPr="008377B5">
        <w:rPr>
          <w:rFonts w:ascii="Arial" w:hAnsi="Arial" w:cs="Arial"/>
        </w:rPr>
        <w:t>Jméno</w:t>
      </w:r>
      <w:r>
        <w:rPr>
          <w:rFonts w:ascii="Arial" w:hAnsi="Arial" w:cs="Arial"/>
        </w:rPr>
        <w:t>/funkce</w:t>
      </w:r>
      <w:r w:rsidRPr="008377B5">
        <w:rPr>
          <w:rFonts w:ascii="Arial" w:hAnsi="Arial" w:cs="Arial"/>
        </w:rPr>
        <w:t>:</w:t>
      </w:r>
      <w:r w:rsidR="00EE5523">
        <w:rPr>
          <w:rFonts w:ascii="Arial" w:hAnsi="Arial" w:cs="Arial"/>
        </w:rPr>
        <w:t xml:space="preserve"> </w:t>
      </w:r>
      <w:r w:rsidR="00EC6B12">
        <w:rPr>
          <w:rFonts w:ascii="Arial" w:hAnsi="Arial" w:cs="Arial"/>
        </w:rPr>
        <w:tab/>
      </w:r>
      <w:r w:rsidR="00EE5523" w:rsidRPr="00EE5523">
        <w:rPr>
          <w:rFonts w:ascii="Arial" w:eastAsia="Times New Roman" w:hAnsi="Arial" w:cs="Arial"/>
          <w:b/>
          <w:bCs/>
          <w:snapToGrid w:val="0"/>
          <w:highlight w:val="yellow"/>
          <w:lang w:val="en-US" w:eastAsia="cs-CZ"/>
        </w:rPr>
        <w:t>[DOPLNIT]</w:t>
      </w:r>
    </w:p>
    <w:p w14:paraId="1A9AAD23" w14:textId="4720F1C0" w:rsidR="00442B3D" w:rsidRPr="008377B5" w:rsidRDefault="00442B3D" w:rsidP="00EC6B12">
      <w:pPr>
        <w:tabs>
          <w:tab w:val="left" w:pos="2268"/>
        </w:tabs>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EE5523" w:rsidRPr="00D9780F">
        <w:rPr>
          <w:rFonts w:ascii="Arial" w:eastAsia="Times New Roman" w:hAnsi="Arial" w:cs="Arial"/>
          <w:b/>
          <w:bCs/>
          <w:snapToGrid w:val="0"/>
          <w:highlight w:val="yellow"/>
          <w:lang w:val="en-US" w:eastAsia="cs-CZ"/>
        </w:rPr>
        <w:t>[DOPLNIT]</w:t>
      </w:r>
    </w:p>
    <w:p w14:paraId="1E542C68" w14:textId="2F63D323" w:rsidR="0059386C" w:rsidRDefault="00442B3D" w:rsidP="00EC6B12">
      <w:pPr>
        <w:tabs>
          <w:tab w:val="left" w:pos="2268"/>
        </w:tabs>
        <w:spacing w:after="120"/>
        <w:ind w:left="426" w:firstLine="282"/>
        <w:jc w:val="both"/>
        <w:rPr>
          <w:rFonts w:ascii="Arial" w:eastAsia="Times New Roman" w:hAnsi="Arial" w:cs="Arial"/>
          <w:b/>
          <w:bCs/>
          <w:snapToGrid w:val="0"/>
          <w:lang w:val="en-US" w:eastAsia="cs-CZ"/>
        </w:rPr>
      </w:pPr>
      <w:r w:rsidRPr="008377B5">
        <w:rPr>
          <w:rFonts w:ascii="Arial" w:hAnsi="Arial" w:cs="Arial"/>
        </w:rPr>
        <w:t>E-mail:</w:t>
      </w:r>
      <w:r w:rsidR="0059386C">
        <w:rPr>
          <w:rFonts w:ascii="Arial" w:hAnsi="Arial" w:cs="Arial"/>
        </w:rPr>
        <w:tab/>
      </w:r>
      <w:r w:rsidR="00EE5523" w:rsidRPr="00D9780F">
        <w:rPr>
          <w:rFonts w:ascii="Arial" w:eastAsia="Times New Roman" w:hAnsi="Arial" w:cs="Arial"/>
          <w:b/>
          <w:bCs/>
          <w:snapToGrid w:val="0"/>
          <w:highlight w:val="yellow"/>
          <w:lang w:val="en-US" w:eastAsia="cs-CZ"/>
        </w:rPr>
        <w:t>[DOPLNIT]</w:t>
      </w:r>
      <w:bookmarkEnd w:id="47"/>
    </w:p>
    <w:p w14:paraId="139499C4" w14:textId="77777777" w:rsidR="00180713" w:rsidRDefault="00180713" w:rsidP="0062652F">
      <w:pPr>
        <w:spacing w:after="120"/>
        <w:ind w:left="426" w:firstLine="282"/>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lastRenderedPageBreak/>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59386C"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a odsouh</w:t>
      </w:r>
      <w:r w:rsidRPr="0059386C">
        <w:rPr>
          <w:rFonts w:ascii="Arial" w:hAnsi="Arial" w:cs="Arial"/>
          <w:lang w:val="x-none"/>
        </w:rPr>
        <w:t xml:space="preserve">lasena. </w:t>
      </w:r>
    </w:p>
    <w:p w14:paraId="4B8E6A3C" w14:textId="23A7B1C5" w:rsidR="00943F4A" w:rsidRPr="0059386C" w:rsidRDefault="00E73632" w:rsidP="00EF6D19">
      <w:pPr>
        <w:pStyle w:val="Odstavecseseznamem"/>
        <w:numPr>
          <w:ilvl w:val="0"/>
          <w:numId w:val="19"/>
        </w:numPr>
        <w:jc w:val="both"/>
        <w:rPr>
          <w:rFonts w:ascii="Arial" w:hAnsi="Arial" w:cs="Arial"/>
          <w:lang w:val="x-none"/>
        </w:rPr>
      </w:pPr>
      <w:r w:rsidRPr="0059386C">
        <w:rPr>
          <w:rFonts w:ascii="Arial" w:hAnsi="Arial" w:cs="Arial"/>
          <w:lang w:val="x-none"/>
        </w:rPr>
        <w:t xml:space="preserve">Ke změně </w:t>
      </w:r>
      <w:r w:rsidRPr="0059386C">
        <w:rPr>
          <w:rFonts w:ascii="Arial" w:hAnsi="Arial" w:cs="Arial"/>
        </w:rPr>
        <w:t>pod</w:t>
      </w:r>
      <w:r w:rsidR="00E25F03" w:rsidRPr="0059386C">
        <w:rPr>
          <w:rFonts w:ascii="Arial" w:hAnsi="Arial" w:cs="Arial"/>
        </w:rPr>
        <w:t>dodavatelů</w:t>
      </w:r>
      <w:r w:rsidR="00943F4A" w:rsidRPr="0059386C">
        <w:rPr>
          <w:rFonts w:ascii="Arial" w:hAnsi="Arial" w:cs="Arial"/>
          <w:lang w:val="x-none"/>
        </w:rPr>
        <w:t xml:space="preserve"> či dalších osob, jejichž prostřednictvím zhotovitel prokazoval jakoukoliv část kvalifikace v</w:t>
      </w:r>
      <w:r w:rsidR="00762B6A" w:rsidRPr="0059386C">
        <w:rPr>
          <w:rFonts w:ascii="Arial" w:hAnsi="Arial" w:cs="Arial"/>
          <w:lang w:val="x-none"/>
        </w:rPr>
        <w:t> </w:t>
      </w:r>
      <w:r w:rsidR="00943F4A" w:rsidRPr="0062652F">
        <w:rPr>
          <w:rFonts w:ascii="Arial" w:hAnsi="Arial" w:cs="Arial"/>
          <w:lang w:val="x-none"/>
        </w:rPr>
        <w:t>zadávacím</w:t>
      </w:r>
      <w:r w:rsidR="00943F4A" w:rsidRPr="0059386C">
        <w:rPr>
          <w:rFonts w:ascii="Arial" w:hAnsi="Arial" w:cs="Arial"/>
          <w:lang w:val="x-none"/>
        </w:rPr>
        <w:t xml:space="preserve"> řízení vedoucí k uzavření této smlouvy, je zhotovitel oprávněn po písemném odsouhlasení ze strany objednatele a za předpokladu</w:t>
      </w:r>
      <w:r w:rsidRPr="0059386C">
        <w:rPr>
          <w:rFonts w:ascii="Arial" w:hAnsi="Arial" w:cs="Arial"/>
          <w:lang w:val="x-none"/>
        </w:rPr>
        <w:t xml:space="preserve">, že každý náhradní </w:t>
      </w:r>
      <w:r w:rsidRPr="0059386C">
        <w:rPr>
          <w:rFonts w:ascii="Arial" w:hAnsi="Arial" w:cs="Arial"/>
        </w:rPr>
        <w:t>pod</w:t>
      </w:r>
      <w:r w:rsidR="00E25F03" w:rsidRPr="0059386C">
        <w:rPr>
          <w:rFonts w:ascii="Arial" w:hAnsi="Arial" w:cs="Arial"/>
        </w:rPr>
        <w:t>dodavatel</w:t>
      </w:r>
      <w:r w:rsidR="00943F4A" w:rsidRPr="0059386C">
        <w:rPr>
          <w:rFonts w:ascii="Arial" w:hAnsi="Arial" w:cs="Arial"/>
          <w:lang w:val="x-none"/>
        </w:rPr>
        <w:t xml:space="preserve"> či osoba bude splňovat požadovanou část kvalifikace jako </w:t>
      </w:r>
      <w:r w:rsidR="00597BAF" w:rsidRPr="0059386C">
        <w:rPr>
          <w:rFonts w:ascii="Arial" w:hAnsi="Arial" w:cs="Arial"/>
          <w:lang w:val="x-none"/>
        </w:rPr>
        <w:t>po</w:t>
      </w:r>
      <w:r w:rsidR="00E25F03" w:rsidRPr="0059386C">
        <w:rPr>
          <w:rFonts w:ascii="Arial" w:hAnsi="Arial" w:cs="Arial"/>
        </w:rPr>
        <w:t>ddodavatel</w:t>
      </w:r>
      <w:r w:rsidR="00943F4A" w:rsidRPr="0059386C">
        <w:rPr>
          <w:rFonts w:ascii="Arial" w:hAnsi="Arial" w:cs="Arial"/>
          <w:lang w:val="x-none"/>
        </w:rPr>
        <w:t xml:space="preserve"> či osoba předchozí, a to ve stejném nebo větším rozsahu.</w:t>
      </w:r>
      <w:r w:rsidR="00922B4E" w:rsidRPr="0059386C">
        <w:rPr>
          <w:rFonts w:ascii="Arial" w:hAnsi="Arial" w:cs="Arial"/>
        </w:rPr>
        <w:t xml:space="preserve"> Nový pod</w:t>
      </w:r>
      <w:r w:rsidR="00E25F03" w:rsidRPr="0059386C">
        <w:rPr>
          <w:rFonts w:ascii="Arial" w:hAnsi="Arial" w:cs="Arial"/>
        </w:rPr>
        <w:t>dodavate</w:t>
      </w:r>
      <w:r w:rsidR="00922B4E" w:rsidRPr="0059386C">
        <w:rPr>
          <w:rFonts w:ascii="Arial" w:hAnsi="Arial" w:cs="Arial"/>
        </w:rPr>
        <w:t>l musí splňovat kvalifikaci minimálně v rozsahu, v jakém byla prokázána v</w:t>
      </w:r>
      <w:r w:rsidR="00762B6A" w:rsidRPr="0059386C">
        <w:rPr>
          <w:rFonts w:ascii="Arial" w:hAnsi="Arial" w:cs="Arial"/>
        </w:rPr>
        <w:t> </w:t>
      </w:r>
      <w:r w:rsidR="00922B4E" w:rsidRPr="0062652F">
        <w:rPr>
          <w:rFonts w:ascii="Arial" w:hAnsi="Arial" w:cs="Arial"/>
        </w:rPr>
        <w:t>zadávacím</w:t>
      </w:r>
      <w:r w:rsidR="00922B4E" w:rsidRPr="0059386C">
        <w:rPr>
          <w:rFonts w:ascii="Arial" w:hAnsi="Arial" w:cs="Arial"/>
        </w:rPr>
        <w:t xml:space="preserve"> řízení</w:t>
      </w:r>
      <w:r w:rsidR="00CD2350" w:rsidRPr="0059386C">
        <w:rPr>
          <w:rFonts w:ascii="Arial" w:hAnsi="Arial" w:cs="Arial"/>
        </w:rPr>
        <w:t>.</w:t>
      </w:r>
    </w:p>
    <w:p w14:paraId="1F9D0C45" w14:textId="770B2E9B" w:rsidR="00F85319" w:rsidRPr="0059386C" w:rsidRDefault="00F85319" w:rsidP="00F85319">
      <w:pPr>
        <w:pStyle w:val="Odstavecseseznamem"/>
        <w:numPr>
          <w:ilvl w:val="0"/>
          <w:numId w:val="19"/>
        </w:numPr>
        <w:jc w:val="both"/>
        <w:rPr>
          <w:rFonts w:ascii="Arial" w:hAnsi="Arial" w:cs="Arial"/>
        </w:rPr>
      </w:pPr>
      <w:bookmarkStart w:id="48" w:name="_Hlk96426389"/>
      <w:r w:rsidRPr="0059386C">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62652F">
        <w:rPr>
          <w:rFonts w:ascii="Arial" w:hAnsi="Arial" w:cs="Arial"/>
        </w:rPr>
        <w:t>do 5 pracovních dnů od vzniku této skutečnosti</w:t>
      </w:r>
      <w:r w:rsidRPr="0059386C">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111CC1DE" w:rsidR="00943F4A" w:rsidRPr="003027EE" w:rsidRDefault="003027EE" w:rsidP="000733C4">
      <w:pPr>
        <w:pStyle w:val="Odstavecseseznamem"/>
        <w:spacing w:after="0"/>
        <w:jc w:val="both"/>
        <w:rPr>
          <w:rFonts w:ascii="Arial" w:hAnsi="Arial" w:cs="Arial"/>
        </w:rPr>
      </w:pPr>
      <w:bookmarkStart w:id="50" w:name="_Hlk18936809"/>
      <w:r w:rsidRPr="00B0081B">
        <w:rPr>
          <w:rFonts w:ascii="Arial" w:hAnsi="Arial" w:cs="Arial"/>
        </w:rPr>
        <w:lastRenderedPageBreak/>
        <w:t>K p</w:t>
      </w:r>
      <w:r w:rsidRPr="00B0081B">
        <w:rPr>
          <w:rFonts w:ascii="Arial" w:hAnsi="Arial" w:cs="Arial"/>
          <w:lang w:val="x-none"/>
        </w:rPr>
        <w:t xml:space="preserve">rověření mocnosti finální vrstvy </w:t>
      </w:r>
      <w:r w:rsidRPr="00B0081B">
        <w:rPr>
          <w:rFonts w:ascii="Arial" w:hAnsi="Arial" w:cs="Arial"/>
        </w:rPr>
        <w:t xml:space="preserve">provede zhotovitel na své náklady </w:t>
      </w:r>
      <w:r w:rsidRPr="00B0081B">
        <w:rPr>
          <w:rFonts w:ascii="Arial" w:hAnsi="Arial" w:cs="Arial"/>
          <w:lang w:val="x-none"/>
        </w:rPr>
        <w:t>kontrolní vrty v místech kde určí objednatel, a to nejméně 2x na 500 m délky u cest s povrchem z asfaltové směsi.</w:t>
      </w:r>
    </w:p>
    <w:bookmarkEnd w:id="50"/>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Pr="0059386C"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w:t>
      </w:r>
      <w:r w:rsidR="000D720F" w:rsidRPr="0059386C">
        <w:rPr>
          <w:rFonts w:ascii="Arial" w:hAnsi="Arial" w:cs="Arial"/>
        </w:rPr>
        <w:t xml:space="preserve">(specifikace na </w:t>
      </w:r>
      <w:hyperlink r:id="rId16" w:history="1">
        <w:r w:rsidR="000D720F" w:rsidRPr="0059386C">
          <w:rPr>
            <w:rStyle w:val="Hypertextovodkaz"/>
            <w:rFonts w:ascii="Arial" w:hAnsi="Arial" w:cs="Arial"/>
          </w:rPr>
          <w:t>www.unixml.cz</w:t>
        </w:r>
      </w:hyperlink>
      <w:r w:rsidR="000D720F" w:rsidRPr="0059386C">
        <w:rPr>
          <w:rFonts w:ascii="Arial" w:hAnsi="Arial" w:cs="Arial"/>
        </w:rPr>
        <w:t xml:space="preserve">) pro každou stavbu (stavební objekt) zvlášť. </w:t>
      </w:r>
    </w:p>
    <w:p w14:paraId="42FDE80D" w14:textId="4147F800" w:rsidR="00616A81" w:rsidRPr="00EF5D48" w:rsidRDefault="00616A81" w:rsidP="002C5ADC">
      <w:pPr>
        <w:pStyle w:val="Odstavecseseznamem"/>
        <w:numPr>
          <w:ilvl w:val="0"/>
          <w:numId w:val="37"/>
        </w:numPr>
        <w:jc w:val="both"/>
        <w:rPr>
          <w:rFonts w:ascii="Arial" w:hAnsi="Arial" w:cs="Arial"/>
        </w:rPr>
      </w:pPr>
      <w:r w:rsidRPr="0059386C">
        <w:rPr>
          <w:rFonts w:ascii="Arial" w:hAnsi="Arial" w:cs="Arial"/>
        </w:rPr>
        <w:t xml:space="preserve">Objednatel si vyhrazuje změnu zhotovitele v průběhu plnění veřejné zakázky, Objednatel však vyhrazenou změnu nemusí využít a může se rozhodnout provést nové </w:t>
      </w:r>
      <w:r w:rsidRPr="0062652F">
        <w:rPr>
          <w:rFonts w:ascii="Arial" w:hAnsi="Arial" w:cs="Arial"/>
        </w:rPr>
        <w:lastRenderedPageBreak/>
        <w:t>zadávací</w:t>
      </w:r>
      <w:r w:rsidR="001E14A0" w:rsidRPr="0062652F">
        <w:rPr>
          <w:rFonts w:ascii="Arial" w:hAnsi="Arial" w:cs="Arial"/>
        </w:rPr>
        <w:t xml:space="preserve"> </w:t>
      </w:r>
      <w:r w:rsidRPr="0062652F">
        <w:rPr>
          <w:rFonts w:ascii="Arial" w:hAnsi="Arial" w:cs="Arial"/>
        </w:rPr>
        <w:t>řízení</w:t>
      </w:r>
      <w:r w:rsidRPr="0059386C">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lastRenderedPageBreak/>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1B7B291F" w:rsidR="00F85319" w:rsidRPr="00132170" w:rsidRDefault="00F85319" w:rsidP="00F85319">
      <w:pPr>
        <w:pStyle w:val="Odstavecseseznamem"/>
        <w:numPr>
          <w:ilvl w:val="0"/>
          <w:numId w:val="18"/>
        </w:numPr>
        <w:jc w:val="both"/>
        <w:rPr>
          <w:rFonts w:ascii="Arial" w:hAnsi="Arial" w:cs="Arial"/>
        </w:rPr>
      </w:pPr>
      <w:r w:rsidRPr="0059386C">
        <w:rPr>
          <w:rFonts w:ascii="Arial" w:hAnsi="Arial" w:cs="Arial"/>
          <w:color w:val="201F1E"/>
          <w:shd w:val="clear" w:color="auto" w:fill="FFFFFF"/>
        </w:rPr>
        <w:t xml:space="preserve">Zhotovitel prohlašuje, že on sám ani jeho případný </w:t>
      </w:r>
      <w:r w:rsidRPr="0059386C">
        <w:rPr>
          <w:rFonts w:ascii="Arial" w:hAnsi="Arial" w:cs="Arial"/>
        </w:rPr>
        <w:t>poddodavatel</w:t>
      </w:r>
      <w:r w:rsidRPr="0059386C">
        <w:rPr>
          <w:rFonts w:ascii="Arial" w:hAnsi="Arial" w:cs="Arial"/>
          <w:color w:val="201F1E"/>
          <w:shd w:val="clear" w:color="auto" w:fill="FFFFFF"/>
        </w:rPr>
        <w:t>, prostřednictvím něhož prokazoval kvalifikaci v</w:t>
      </w:r>
      <w:r w:rsidR="00B30AE2" w:rsidRPr="0059386C">
        <w:rPr>
          <w:rFonts w:ascii="Arial" w:hAnsi="Arial" w:cs="Arial"/>
          <w:color w:val="201F1E"/>
          <w:shd w:val="clear" w:color="auto" w:fill="FFFFFF"/>
        </w:rPr>
        <w:t> </w:t>
      </w:r>
      <w:r w:rsidRPr="0062652F">
        <w:rPr>
          <w:rFonts w:ascii="Arial" w:hAnsi="Arial" w:cs="Arial"/>
          <w:color w:val="201F1E"/>
          <w:shd w:val="clear" w:color="auto" w:fill="FFFFFF"/>
        </w:rPr>
        <w:t>zadávacím</w:t>
      </w:r>
      <w:r w:rsidRPr="0059386C">
        <w:rPr>
          <w:rFonts w:ascii="Arial" w:hAnsi="Arial" w:cs="Arial"/>
          <w:color w:val="201F1E"/>
          <w:shd w:val="clear" w:color="auto" w:fill="FFFFFF"/>
        </w:rPr>
        <w:t xml:space="preserve">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142954F"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w:t>
      </w:r>
      <w:r w:rsidRPr="0059386C">
        <w:rPr>
          <w:rFonts w:ascii="Arial" w:hAnsi="Arial" w:cs="Arial"/>
        </w:rPr>
        <w:t xml:space="preserve">vzniknout negativnímu obrazu dotčených v mínění široké veřejnosti.  </w:t>
      </w:r>
      <w:r w:rsidRPr="0059386C">
        <w:rPr>
          <w:rFonts w:ascii="Arial" w:hAnsi="Arial" w:cs="Arial"/>
          <w:color w:val="201F1E"/>
          <w:shd w:val="clear" w:color="auto" w:fill="FFFFFF"/>
        </w:rPr>
        <w:t xml:space="preserve">Zhotovitel podáním nabídky do </w:t>
      </w:r>
      <w:r w:rsidRPr="0062652F">
        <w:rPr>
          <w:rFonts w:ascii="Arial" w:hAnsi="Arial" w:cs="Arial"/>
          <w:color w:val="201F1E"/>
          <w:shd w:val="clear" w:color="auto" w:fill="FFFFFF"/>
        </w:rPr>
        <w:t>zadávacího </w:t>
      </w:r>
      <w:r w:rsidRPr="0059386C">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57E2D5E1" w:rsidR="00943F4A" w:rsidRPr="00D9780F" w:rsidRDefault="00943F4A" w:rsidP="00943F4A">
            <w:pPr>
              <w:rPr>
                <w:rFonts w:ascii="Arial" w:hAnsi="Arial" w:cs="Arial"/>
              </w:rPr>
            </w:pPr>
            <w:r w:rsidRPr="00D9780F">
              <w:rPr>
                <w:rFonts w:ascii="Arial" w:hAnsi="Arial" w:cs="Arial"/>
              </w:rPr>
              <w:t>V</w:t>
            </w:r>
            <w:r w:rsidR="00E06D09">
              <w:rPr>
                <w:rFonts w:ascii="Arial" w:hAnsi="Arial" w:cs="Arial"/>
              </w:rPr>
              <w:t xml:space="preserve"> Hradci Králové</w:t>
            </w:r>
            <w:r w:rsidR="00E06D09" w:rsidRPr="00D9780F">
              <w:rPr>
                <w:rFonts w:ascii="Arial" w:hAnsi="Arial" w:cs="Arial"/>
              </w:rPr>
              <w:t xml:space="preserve"> </w:t>
            </w:r>
            <w:r w:rsidRPr="00D9780F">
              <w:rPr>
                <w:rFonts w:ascii="Arial" w:hAnsi="Arial" w:cs="Arial"/>
              </w:rPr>
              <w:t>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E06D09" w:rsidRPr="00D9780F" w:rsidRDefault="00E06D09"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0733C4">
            <w:pPr>
              <w:spacing w:after="120"/>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0733C4">
            <w:pPr>
              <w:spacing w:after="120"/>
              <w:rPr>
                <w:rFonts w:ascii="Arial" w:hAnsi="Arial" w:cs="Arial"/>
              </w:rPr>
            </w:pPr>
            <w:r w:rsidRPr="00D9780F">
              <w:rPr>
                <w:rFonts w:ascii="Arial" w:hAnsi="Arial" w:cs="Arial"/>
              </w:rPr>
              <w:t>……………………………………</w:t>
            </w:r>
          </w:p>
        </w:tc>
      </w:tr>
      <w:tr w:rsidR="00BD0F34" w:rsidRPr="00A57CD4" w14:paraId="3CDCA8D9" w14:textId="77777777" w:rsidTr="00BD0F34">
        <w:tc>
          <w:tcPr>
            <w:tcW w:w="4606" w:type="dxa"/>
            <w:gridSpan w:val="2"/>
            <w:shd w:val="clear" w:color="auto" w:fill="auto"/>
          </w:tcPr>
          <w:p w14:paraId="32944AE3" w14:textId="77777777" w:rsidR="00BD0F34" w:rsidRPr="000733C4" w:rsidRDefault="00BD0F34" w:rsidP="0062652F">
            <w:pPr>
              <w:spacing w:after="120"/>
              <w:rPr>
                <w:rFonts w:ascii="Arial" w:hAnsi="Arial" w:cs="Arial"/>
              </w:rPr>
            </w:pPr>
            <w:r w:rsidRPr="000733C4">
              <w:rPr>
                <w:rFonts w:ascii="Arial" w:hAnsi="Arial" w:cs="Arial"/>
              </w:rPr>
              <w:t>Objednatel</w:t>
            </w:r>
          </w:p>
          <w:p w14:paraId="48774606" w14:textId="0101E8B4" w:rsidR="00E35E69" w:rsidRPr="000733C4" w:rsidRDefault="008847A9" w:rsidP="0062652F">
            <w:pPr>
              <w:spacing w:after="0"/>
              <w:rPr>
                <w:rFonts w:ascii="Arial" w:hAnsi="Arial" w:cs="Arial"/>
              </w:rPr>
            </w:pPr>
            <w:r w:rsidRPr="000733C4">
              <w:rPr>
                <w:rFonts w:ascii="Arial" w:hAnsi="Arial" w:cs="Arial"/>
              </w:rPr>
              <w:t>Ing. Petr Lázňovský</w:t>
            </w:r>
            <w:r w:rsidR="00BD0F34" w:rsidRPr="000733C4">
              <w:rPr>
                <w:rFonts w:ascii="Arial" w:hAnsi="Arial" w:cs="Arial"/>
              </w:rPr>
              <w:t xml:space="preserve"> </w:t>
            </w:r>
          </w:p>
          <w:p w14:paraId="5828D63D" w14:textId="6628F9E2" w:rsidR="00BD0F34" w:rsidRPr="000733C4" w:rsidRDefault="00E35E69" w:rsidP="000733C4">
            <w:pPr>
              <w:spacing w:after="0"/>
              <w:rPr>
                <w:rFonts w:ascii="Arial" w:hAnsi="Arial" w:cs="Arial"/>
              </w:rPr>
            </w:pPr>
            <w:r w:rsidRPr="000733C4">
              <w:rPr>
                <w:rFonts w:ascii="Arial" w:hAnsi="Arial" w:cs="Arial"/>
              </w:rPr>
              <w:t>ředitel KPÚ pro Královéhradecký kra</w:t>
            </w:r>
          </w:p>
        </w:tc>
        <w:tc>
          <w:tcPr>
            <w:tcW w:w="4606" w:type="dxa"/>
            <w:gridSpan w:val="2"/>
            <w:shd w:val="clear" w:color="auto" w:fill="auto"/>
          </w:tcPr>
          <w:p w14:paraId="31AFC43E" w14:textId="77777777" w:rsidR="00BD0F34" w:rsidRPr="000733C4" w:rsidRDefault="00BD0F34" w:rsidP="0062652F">
            <w:pPr>
              <w:spacing w:after="100" w:afterAutospacing="1"/>
              <w:rPr>
                <w:rFonts w:ascii="Arial" w:hAnsi="Arial" w:cs="Arial"/>
              </w:rPr>
            </w:pPr>
            <w:r w:rsidRPr="000733C4">
              <w:rPr>
                <w:rFonts w:ascii="Arial" w:hAnsi="Arial" w:cs="Arial"/>
              </w:rPr>
              <w:t>zhotovitel</w:t>
            </w:r>
          </w:p>
          <w:p w14:paraId="3F084F72" w14:textId="77777777" w:rsidR="00BD0F34" w:rsidRPr="000733C4" w:rsidRDefault="00BD0F34" w:rsidP="0062652F">
            <w:pPr>
              <w:spacing w:after="0"/>
              <w:rPr>
                <w:rFonts w:ascii="Arial" w:hAnsi="Arial" w:cs="Arial"/>
              </w:rPr>
            </w:pPr>
            <w:r w:rsidRPr="000733C4">
              <w:rPr>
                <w:rFonts w:ascii="Arial" w:hAnsi="Arial" w:cs="Arial"/>
                <w:highlight w:val="yellow"/>
              </w:rPr>
              <w:t xml:space="preserve"> [DOPLNIT]</w:t>
            </w:r>
          </w:p>
        </w:tc>
      </w:tr>
    </w:tbl>
    <w:p w14:paraId="04A31C74" w14:textId="77777777" w:rsidR="00E06D09" w:rsidRDefault="00E06D09">
      <w:pPr>
        <w:rPr>
          <w:rFonts w:ascii="Arial" w:hAnsi="Arial" w:cs="Arial"/>
          <w:b/>
          <w:bCs/>
          <w:sz w:val="24"/>
          <w:szCs w:val="24"/>
          <w:u w:val="single"/>
        </w:rPr>
      </w:pPr>
      <w:r>
        <w:rPr>
          <w:rFonts w:ascii="Arial" w:hAnsi="Arial" w:cs="Arial"/>
          <w:b/>
          <w:bCs/>
          <w:sz w:val="24"/>
          <w:szCs w:val="24"/>
          <w:u w:val="single"/>
        </w:rPr>
        <w:br w:type="page"/>
      </w:r>
    </w:p>
    <w:p w14:paraId="62975BFC" w14:textId="77777777" w:rsidR="0014609E" w:rsidRDefault="0014609E" w:rsidP="00065A09">
      <w:pPr>
        <w:autoSpaceDE w:val="0"/>
        <w:autoSpaceDN w:val="0"/>
        <w:adjustRightInd w:val="0"/>
        <w:spacing w:before="100" w:beforeAutospacing="1" w:after="120"/>
        <w:jc w:val="both"/>
        <w:rPr>
          <w:rFonts w:ascii="Arial" w:hAnsi="Arial" w:cs="Arial"/>
          <w:b/>
          <w:bCs/>
          <w:sz w:val="24"/>
          <w:szCs w:val="24"/>
          <w:u w:val="single"/>
        </w:rPr>
      </w:pPr>
    </w:p>
    <w:p w14:paraId="364289E2" w14:textId="20C28C91" w:rsidR="00065A09" w:rsidRDefault="00065A09" w:rsidP="00065A09">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p>
    <w:p w14:paraId="7C2B9B79" w14:textId="77777777" w:rsidR="00CE6FBC" w:rsidRPr="00EB6E52" w:rsidRDefault="00CE6FBC" w:rsidP="00CE6FBC">
      <w:pPr>
        <w:tabs>
          <w:tab w:val="left" w:pos="426"/>
          <w:tab w:val="left" w:pos="2013"/>
          <w:tab w:val="left" w:pos="3119"/>
          <w:tab w:val="left" w:pos="4536"/>
        </w:tabs>
        <w:spacing w:before="120"/>
        <w:rPr>
          <w:rFonts w:ascii="Arial" w:eastAsia="Times New Roman" w:hAnsi="Arial" w:cs="Arial"/>
          <w:b/>
          <w:bCs/>
          <w:color w:val="000000" w:themeColor="text1"/>
        </w:rPr>
      </w:pPr>
      <w:r w:rsidRPr="00EB6E52">
        <w:rPr>
          <w:rFonts w:ascii="Arial" w:eastAsia="Times New Roman" w:hAnsi="Arial" w:cs="Arial"/>
          <w:b/>
          <w:bCs/>
          <w:color w:val="000000" w:themeColor="text1"/>
        </w:rPr>
        <w:t>Polní cesta C15 v k.ú. Velký Vřešťov</w:t>
      </w:r>
    </w:p>
    <w:p w14:paraId="2FF87E59" w14:textId="0F961FAA" w:rsidR="00CE6FBC" w:rsidRDefault="00CE6FBC" w:rsidP="00CE6FBC">
      <w:pPr>
        <w:tabs>
          <w:tab w:val="left" w:pos="426"/>
          <w:tab w:val="left" w:pos="2013"/>
          <w:tab w:val="left" w:pos="3119"/>
          <w:tab w:val="left" w:pos="4536"/>
        </w:tabs>
        <w:spacing w:before="120"/>
        <w:jc w:val="both"/>
        <w:rPr>
          <w:rFonts w:ascii="Arial" w:eastAsia="Times New Roman" w:hAnsi="Arial" w:cs="Arial"/>
          <w:color w:val="000000" w:themeColor="text1"/>
        </w:rPr>
      </w:pPr>
      <w:r w:rsidRPr="00EB6E52">
        <w:rPr>
          <w:rFonts w:ascii="Arial" w:eastAsia="Times New Roman" w:hAnsi="Arial" w:cs="Arial"/>
          <w:color w:val="000000" w:themeColor="text1"/>
        </w:rPr>
        <w:t>Polní cesta je navržena jednopruhová v kategorii P4,0/30. Celková délka komunikace je 1141</w:t>
      </w:r>
      <w:r>
        <w:rPr>
          <w:rFonts w:ascii="Arial" w:eastAsia="Times New Roman" w:hAnsi="Arial" w:cs="Arial"/>
          <w:color w:val="000000" w:themeColor="text1"/>
        </w:rPr>
        <w:t> </w:t>
      </w:r>
      <w:r w:rsidRPr="00EB6E52">
        <w:rPr>
          <w:rFonts w:ascii="Arial" w:eastAsia="Times New Roman" w:hAnsi="Arial" w:cs="Arial"/>
          <w:color w:val="000000" w:themeColor="text1"/>
        </w:rPr>
        <w:t>m, šířka vozovky 3,5 m, krajnice 2 x 0,25 m</w:t>
      </w:r>
      <w:r>
        <w:rPr>
          <w:rFonts w:ascii="Arial" w:eastAsia="Times New Roman" w:hAnsi="Arial" w:cs="Arial"/>
          <w:color w:val="000000" w:themeColor="text1"/>
        </w:rPr>
        <w:t xml:space="preserve">, </w:t>
      </w:r>
      <w:r w:rsidRPr="00EB6E52">
        <w:rPr>
          <w:rFonts w:ascii="Arial" w:eastAsia="Times New Roman" w:hAnsi="Arial" w:cs="Arial"/>
          <w:color w:val="000000" w:themeColor="text1"/>
        </w:rPr>
        <w:t>povrch vozovky je navržen z asfaltobetonu. Začátek úseku je v napojení sjezdem ze silnici II/325, dále pokračuje východním směrem v trase stávající polní cesty k hranici katastrálního území, kde se napojuje na asfaltovou polní cestu C5 v k.ú. Vilantice. V místě křížení s vodním tokem Trotina je most</w:t>
      </w:r>
      <w:r>
        <w:rPr>
          <w:rFonts w:ascii="Arial" w:eastAsia="Times New Roman" w:hAnsi="Arial" w:cs="Arial"/>
          <w:color w:val="000000" w:themeColor="text1"/>
        </w:rPr>
        <w:t xml:space="preserve"> na pozemku Povodí Labe</w:t>
      </w:r>
      <w:r w:rsidR="00F22CED">
        <w:rPr>
          <w:rFonts w:ascii="Arial" w:eastAsia="Times New Roman" w:hAnsi="Arial" w:cs="Arial"/>
          <w:color w:val="000000" w:themeColor="text1"/>
        </w:rPr>
        <w:t xml:space="preserve"> s.p.</w:t>
      </w:r>
      <w:r>
        <w:rPr>
          <w:rFonts w:ascii="Arial" w:eastAsia="Times New Roman" w:hAnsi="Arial" w:cs="Arial"/>
          <w:color w:val="000000" w:themeColor="text1"/>
        </w:rPr>
        <w:t xml:space="preserve">. Konstrukce polní cesty bude provedena na stávajícím mostu. </w:t>
      </w:r>
    </w:p>
    <w:p w14:paraId="6B13ECE1" w14:textId="77777777" w:rsidR="00CE6FBC" w:rsidRPr="00EB6E52" w:rsidRDefault="00CE6FBC" w:rsidP="00CE6FBC">
      <w:pPr>
        <w:tabs>
          <w:tab w:val="left" w:pos="426"/>
          <w:tab w:val="left" w:pos="2013"/>
          <w:tab w:val="left" w:pos="3119"/>
          <w:tab w:val="left" w:pos="4536"/>
        </w:tabs>
        <w:spacing w:before="120"/>
        <w:jc w:val="both"/>
        <w:rPr>
          <w:rFonts w:ascii="Arial" w:eastAsia="Times New Roman" w:hAnsi="Arial" w:cs="Arial"/>
          <w:color w:val="000000" w:themeColor="text1"/>
        </w:rPr>
      </w:pPr>
      <w:r w:rsidRPr="00253A15">
        <w:rPr>
          <w:rFonts w:ascii="Arial" w:eastAsia="Times New Roman" w:hAnsi="Arial" w:cs="Arial"/>
          <w:color w:val="000000" w:themeColor="text1"/>
        </w:rPr>
        <w:t>Stavba je navržena na pozemcích p.č. 1322</w:t>
      </w:r>
      <w:r>
        <w:rPr>
          <w:rFonts w:ascii="Arial" w:eastAsia="Times New Roman" w:hAnsi="Arial" w:cs="Arial"/>
          <w:color w:val="000000" w:themeColor="text1"/>
        </w:rPr>
        <w:t xml:space="preserve"> (ostatní plocha), 1333 (vodní plocha), 1338 (ostatní plocha) v k. ú Velký Vřešťov.</w:t>
      </w:r>
    </w:p>
    <w:p w14:paraId="767357B1" w14:textId="77777777" w:rsidR="00CE6FBC" w:rsidRPr="00EB6E52" w:rsidRDefault="00CE6FBC" w:rsidP="00CE6FBC">
      <w:pPr>
        <w:tabs>
          <w:tab w:val="left" w:pos="426"/>
          <w:tab w:val="left" w:pos="2013"/>
          <w:tab w:val="left" w:pos="3119"/>
          <w:tab w:val="left" w:pos="4536"/>
        </w:tabs>
        <w:spacing w:before="120"/>
        <w:jc w:val="both"/>
        <w:rPr>
          <w:rFonts w:ascii="Arial" w:eastAsia="Times New Roman" w:hAnsi="Arial" w:cs="Arial"/>
          <w:color w:val="000000" w:themeColor="text1"/>
        </w:rPr>
      </w:pPr>
      <w:r w:rsidRPr="00EB6E52">
        <w:rPr>
          <w:rFonts w:ascii="Arial" w:eastAsia="Times New Roman" w:hAnsi="Arial" w:cs="Arial"/>
          <w:color w:val="000000" w:themeColor="text1"/>
        </w:rPr>
        <w:t>Stavba je členěna na stavební objekty:</w:t>
      </w:r>
    </w:p>
    <w:p w14:paraId="41F80721" w14:textId="77777777" w:rsidR="00CE6FBC" w:rsidRPr="00EB6E52" w:rsidRDefault="00CE6FBC" w:rsidP="00CE6FBC">
      <w:pPr>
        <w:tabs>
          <w:tab w:val="left" w:pos="426"/>
          <w:tab w:val="left" w:pos="2013"/>
          <w:tab w:val="left" w:pos="3119"/>
          <w:tab w:val="left" w:pos="4536"/>
        </w:tabs>
        <w:spacing w:before="120"/>
        <w:jc w:val="both"/>
        <w:rPr>
          <w:rFonts w:ascii="Arial" w:eastAsia="Times New Roman" w:hAnsi="Arial" w:cs="Arial"/>
          <w:b/>
          <w:bCs/>
          <w:color w:val="000000" w:themeColor="text1"/>
        </w:rPr>
      </w:pPr>
      <w:r w:rsidRPr="00EB6E52">
        <w:rPr>
          <w:rFonts w:ascii="Arial" w:eastAsia="Times New Roman" w:hAnsi="Arial" w:cs="Arial"/>
          <w:b/>
          <w:bCs/>
          <w:color w:val="000000" w:themeColor="text1"/>
        </w:rPr>
        <w:t>SO 101 Polní cesta C15 v k.ú. Velký Vřešťov</w:t>
      </w:r>
    </w:p>
    <w:p w14:paraId="63365122" w14:textId="77777777" w:rsidR="00CE6FBC" w:rsidRPr="007824B4" w:rsidRDefault="00CE6FBC" w:rsidP="00CE6FBC">
      <w:pPr>
        <w:spacing w:before="120"/>
        <w:jc w:val="both"/>
        <w:rPr>
          <w:rFonts w:ascii="Arial" w:hAnsi="Arial" w:cs="Arial"/>
          <w:bCs/>
          <w:iCs/>
          <w:u w:val="single"/>
        </w:rPr>
      </w:pPr>
      <w:r w:rsidRPr="007824B4">
        <w:rPr>
          <w:rFonts w:ascii="Arial" w:hAnsi="Arial" w:cs="Arial"/>
          <w:bCs/>
          <w:iCs/>
          <w:u w:val="single"/>
        </w:rPr>
        <w:t>Konstrukce vozovky:</w:t>
      </w:r>
    </w:p>
    <w:p w14:paraId="35D35E84" w14:textId="77777777" w:rsidR="00CE6FBC" w:rsidRPr="00EB6E52" w:rsidRDefault="00CE6FBC" w:rsidP="00CE6FBC">
      <w:pPr>
        <w:pStyle w:val="Odstavecseseznamem"/>
        <w:ind w:left="0"/>
        <w:contextualSpacing w:val="0"/>
        <w:jc w:val="both"/>
        <w:rPr>
          <w:rFonts w:ascii="Arial" w:hAnsi="Arial" w:cs="Arial"/>
        </w:rPr>
      </w:pPr>
      <w:bookmarkStart w:id="60" w:name="_Hlk95117079"/>
      <w:r w:rsidRPr="00EB6E52">
        <w:rPr>
          <w:rFonts w:ascii="Arial" w:hAnsi="Arial" w:cs="Arial"/>
        </w:rPr>
        <w:t>Stávající zpevnění je štěrkové (místy štětová konstrukce, asfalt). Předpokládá se kompletní výměna vozovky. Pouze pokud během stavby bude zjištěn dobrý stav štětové konstrukce v celé šířce nové cesty (a bude dodržena minimální únosnost 100 MPa), bude možné štět zachovat.</w:t>
      </w:r>
      <w:bookmarkEnd w:id="60"/>
      <w:r>
        <w:rPr>
          <w:rFonts w:ascii="Arial" w:hAnsi="Arial" w:cs="Arial"/>
        </w:rPr>
        <w:t xml:space="preserve"> </w:t>
      </w:r>
      <w:r w:rsidRPr="00EB6E52">
        <w:rPr>
          <w:rFonts w:ascii="Arial" w:hAnsi="Arial" w:cs="Arial"/>
        </w:rPr>
        <w:t>Konstrukce vozovky výhyben a sjezdů je totožná s návrhovou konstrukcí vozovky polní cesty.</w:t>
      </w:r>
    </w:p>
    <w:p w14:paraId="08DDCDA4" w14:textId="77777777" w:rsidR="00CE6FBC" w:rsidRPr="00EB6E52" w:rsidRDefault="00CE6FBC" w:rsidP="00CE6FBC">
      <w:pPr>
        <w:keepNext/>
        <w:keepLines/>
        <w:spacing w:before="120"/>
        <w:jc w:val="both"/>
        <w:rPr>
          <w:rFonts w:ascii="Arial" w:hAnsi="Arial" w:cs="Arial"/>
        </w:rPr>
      </w:pPr>
      <w:r w:rsidRPr="00EB6E52">
        <w:rPr>
          <w:rFonts w:ascii="Arial" w:hAnsi="Arial" w:cs="Arial"/>
        </w:rPr>
        <w:t xml:space="preserve">Katalogový list PN 4-2, třída zatížení IV, návrhová úroveň porušení vozovky D2. Konstrukce vozovky je zpevněná, přizpůsobena na </w:t>
      </w:r>
      <w:bookmarkStart w:id="61" w:name="_Hlk83040063"/>
      <w:r w:rsidRPr="00EB6E52">
        <w:rPr>
          <w:rFonts w:ascii="Arial" w:hAnsi="Arial" w:cs="Arial"/>
        </w:rPr>
        <w:t>E</w:t>
      </w:r>
      <w:r w:rsidRPr="00EB6E52">
        <w:rPr>
          <w:rFonts w:ascii="Arial" w:hAnsi="Arial" w:cs="Arial"/>
          <w:vertAlign w:val="subscript"/>
        </w:rPr>
        <w:t>def,2</w:t>
      </w:r>
      <w:r w:rsidRPr="00EB6E52">
        <w:rPr>
          <w:rFonts w:ascii="Arial" w:hAnsi="Arial" w:cs="Arial"/>
        </w:rPr>
        <w:t xml:space="preserve"> – 30 MPa</w:t>
      </w:r>
      <w:bookmarkEnd w:id="61"/>
      <w:r w:rsidRPr="00EB6E52">
        <w:rPr>
          <w:rFonts w:ascii="Arial" w:hAnsi="Arial" w:cs="Arial"/>
        </w:rPr>
        <w:t>, ve složení:</w:t>
      </w:r>
    </w:p>
    <w:tbl>
      <w:tblPr>
        <w:tblStyle w:val="Mkatabulky"/>
        <w:tblW w:w="0" w:type="auto"/>
        <w:tblInd w:w="108" w:type="dxa"/>
        <w:tblLook w:val="04A0" w:firstRow="1" w:lastRow="0" w:firstColumn="1" w:lastColumn="0" w:noHBand="0" w:noVBand="1"/>
      </w:tblPr>
      <w:tblGrid>
        <w:gridCol w:w="5303"/>
        <w:gridCol w:w="1070"/>
        <w:gridCol w:w="980"/>
        <w:gridCol w:w="1601"/>
      </w:tblGrid>
      <w:tr w:rsidR="00CE6FBC" w:rsidRPr="00EB6E52" w14:paraId="29608DBC" w14:textId="77777777" w:rsidTr="00E65048">
        <w:tc>
          <w:tcPr>
            <w:tcW w:w="9090" w:type="dxa"/>
            <w:gridSpan w:val="4"/>
            <w:shd w:val="clear" w:color="auto" w:fill="D9D9D9" w:themeFill="background1" w:themeFillShade="D9"/>
          </w:tcPr>
          <w:p w14:paraId="4026BE55" w14:textId="77777777" w:rsidR="00CE6FBC" w:rsidRPr="007824B4" w:rsidRDefault="00CE6FBC" w:rsidP="00E65048">
            <w:pPr>
              <w:keepNext/>
              <w:keepLines/>
              <w:rPr>
                <w:rFonts w:ascii="Arial" w:hAnsi="Arial" w:cs="Arial"/>
                <w:b/>
                <w:bCs/>
              </w:rPr>
            </w:pPr>
            <w:r w:rsidRPr="007824B4">
              <w:rPr>
                <w:rFonts w:ascii="Arial" w:hAnsi="Arial" w:cs="Arial"/>
                <w:b/>
                <w:bCs/>
              </w:rPr>
              <w:t>KONSTRUKCE VOZOVKY VČETNĚ VÝHYBEN A SJEZDŮ</w:t>
            </w:r>
          </w:p>
        </w:tc>
      </w:tr>
      <w:tr w:rsidR="00CE6FBC" w:rsidRPr="00EB6E52" w14:paraId="3A564FF4" w14:textId="77777777" w:rsidTr="00E65048">
        <w:tc>
          <w:tcPr>
            <w:tcW w:w="5400" w:type="dxa"/>
          </w:tcPr>
          <w:p w14:paraId="782A2A61" w14:textId="77777777" w:rsidR="00CE6FBC" w:rsidRPr="007824B4" w:rsidRDefault="00CE6FBC" w:rsidP="00E65048">
            <w:pPr>
              <w:keepNext/>
              <w:keepLines/>
              <w:rPr>
                <w:rFonts w:ascii="Arial" w:hAnsi="Arial" w:cs="Arial"/>
              </w:rPr>
            </w:pPr>
            <w:r w:rsidRPr="007824B4">
              <w:rPr>
                <w:rFonts w:ascii="Arial" w:hAnsi="Arial" w:cs="Arial"/>
              </w:rPr>
              <w:t>Asfaltový beton střednězrnný</w:t>
            </w:r>
          </w:p>
        </w:tc>
        <w:tc>
          <w:tcPr>
            <w:tcW w:w="1080" w:type="dxa"/>
          </w:tcPr>
          <w:p w14:paraId="04A8B737" w14:textId="77777777" w:rsidR="00CE6FBC" w:rsidRPr="007824B4" w:rsidRDefault="00CE6FBC" w:rsidP="00E65048">
            <w:pPr>
              <w:keepNext/>
              <w:keepLines/>
              <w:rPr>
                <w:rFonts w:ascii="Arial" w:hAnsi="Arial" w:cs="Arial"/>
              </w:rPr>
            </w:pPr>
            <w:r w:rsidRPr="007824B4">
              <w:rPr>
                <w:rFonts w:ascii="Arial" w:hAnsi="Arial" w:cs="Arial"/>
              </w:rPr>
              <w:t>ACO 11</w:t>
            </w:r>
          </w:p>
        </w:tc>
        <w:tc>
          <w:tcPr>
            <w:tcW w:w="990" w:type="dxa"/>
          </w:tcPr>
          <w:p w14:paraId="578962B7" w14:textId="77777777" w:rsidR="00CE6FBC" w:rsidRPr="007824B4" w:rsidRDefault="00CE6FBC" w:rsidP="00E65048">
            <w:pPr>
              <w:keepNext/>
              <w:keepLines/>
              <w:rPr>
                <w:rFonts w:ascii="Arial" w:hAnsi="Arial" w:cs="Arial"/>
              </w:rPr>
            </w:pPr>
            <w:r w:rsidRPr="007824B4">
              <w:rPr>
                <w:rFonts w:ascii="Arial" w:hAnsi="Arial" w:cs="Arial"/>
              </w:rPr>
              <w:t>40 mm</w:t>
            </w:r>
          </w:p>
        </w:tc>
        <w:tc>
          <w:tcPr>
            <w:tcW w:w="1620" w:type="dxa"/>
          </w:tcPr>
          <w:p w14:paraId="4C9CE6FD" w14:textId="77777777" w:rsidR="00CE6FBC" w:rsidRPr="007824B4" w:rsidRDefault="00CE6FBC" w:rsidP="00E65048">
            <w:pPr>
              <w:keepNext/>
              <w:keepLines/>
              <w:rPr>
                <w:rFonts w:ascii="Arial" w:hAnsi="Arial" w:cs="Arial"/>
              </w:rPr>
            </w:pPr>
            <w:r w:rsidRPr="007824B4">
              <w:rPr>
                <w:rFonts w:ascii="Arial" w:hAnsi="Arial" w:cs="Arial"/>
              </w:rPr>
              <w:t>ČSN EN 13108-1</w:t>
            </w:r>
          </w:p>
        </w:tc>
      </w:tr>
      <w:tr w:rsidR="00CE6FBC" w:rsidRPr="00EB6E52" w14:paraId="4A385E13" w14:textId="77777777" w:rsidTr="00E65048">
        <w:tc>
          <w:tcPr>
            <w:tcW w:w="5400" w:type="dxa"/>
          </w:tcPr>
          <w:p w14:paraId="1C460787" w14:textId="77777777" w:rsidR="00CE6FBC" w:rsidRPr="007824B4" w:rsidRDefault="00CE6FBC" w:rsidP="00E65048">
            <w:pPr>
              <w:keepNext/>
              <w:keepLines/>
              <w:rPr>
                <w:rFonts w:ascii="Arial" w:hAnsi="Arial" w:cs="Arial"/>
              </w:rPr>
            </w:pPr>
            <w:r w:rsidRPr="007824B4">
              <w:rPr>
                <w:rFonts w:ascii="Arial" w:hAnsi="Arial" w:cs="Arial"/>
              </w:rPr>
              <w:t>Spojovací postřik asfaltovou emulzí 0,2 kg/m</w:t>
            </w:r>
            <w:r w:rsidRPr="007824B4">
              <w:rPr>
                <w:rFonts w:ascii="Arial" w:hAnsi="Arial" w:cs="Arial"/>
                <w:vertAlign w:val="superscript"/>
              </w:rPr>
              <w:t>2</w:t>
            </w:r>
          </w:p>
        </w:tc>
        <w:tc>
          <w:tcPr>
            <w:tcW w:w="1080" w:type="dxa"/>
          </w:tcPr>
          <w:p w14:paraId="459B8F3F" w14:textId="77777777" w:rsidR="00CE6FBC" w:rsidRPr="007824B4" w:rsidRDefault="00CE6FBC" w:rsidP="00E65048">
            <w:pPr>
              <w:keepNext/>
              <w:keepLines/>
              <w:rPr>
                <w:rFonts w:ascii="Arial" w:hAnsi="Arial" w:cs="Arial"/>
              </w:rPr>
            </w:pPr>
            <w:r w:rsidRPr="007824B4">
              <w:rPr>
                <w:rFonts w:ascii="Arial" w:hAnsi="Arial" w:cs="Arial"/>
              </w:rPr>
              <w:t>PS</w:t>
            </w:r>
          </w:p>
        </w:tc>
        <w:tc>
          <w:tcPr>
            <w:tcW w:w="990" w:type="dxa"/>
          </w:tcPr>
          <w:p w14:paraId="7BD34F7B" w14:textId="77777777" w:rsidR="00CE6FBC" w:rsidRPr="007824B4" w:rsidRDefault="00CE6FBC" w:rsidP="00E65048">
            <w:pPr>
              <w:keepNext/>
              <w:keepLines/>
              <w:rPr>
                <w:rFonts w:ascii="Arial" w:hAnsi="Arial" w:cs="Arial"/>
              </w:rPr>
            </w:pPr>
          </w:p>
        </w:tc>
        <w:tc>
          <w:tcPr>
            <w:tcW w:w="1620" w:type="dxa"/>
          </w:tcPr>
          <w:p w14:paraId="749D1B97" w14:textId="77777777" w:rsidR="00CE6FBC" w:rsidRPr="007824B4" w:rsidRDefault="00CE6FBC" w:rsidP="00E65048">
            <w:pPr>
              <w:keepNext/>
              <w:keepLines/>
              <w:rPr>
                <w:rFonts w:ascii="Arial" w:hAnsi="Arial" w:cs="Arial"/>
              </w:rPr>
            </w:pPr>
            <w:r w:rsidRPr="007824B4">
              <w:rPr>
                <w:rFonts w:ascii="Arial" w:hAnsi="Arial" w:cs="Arial"/>
              </w:rPr>
              <w:t>ČSN 73 6129</w:t>
            </w:r>
          </w:p>
        </w:tc>
      </w:tr>
      <w:tr w:rsidR="00CE6FBC" w:rsidRPr="00EB6E52" w14:paraId="0267A880" w14:textId="77777777" w:rsidTr="00E65048">
        <w:tc>
          <w:tcPr>
            <w:tcW w:w="5400" w:type="dxa"/>
            <w:tcBorders>
              <w:bottom w:val="single" w:sz="4" w:space="0" w:color="auto"/>
            </w:tcBorders>
          </w:tcPr>
          <w:p w14:paraId="6F7DE03B" w14:textId="77777777" w:rsidR="00CE6FBC" w:rsidRPr="007824B4" w:rsidRDefault="00CE6FBC" w:rsidP="00E65048">
            <w:pPr>
              <w:keepNext/>
              <w:keepLines/>
              <w:rPr>
                <w:rFonts w:ascii="Arial" w:hAnsi="Arial" w:cs="Arial"/>
              </w:rPr>
            </w:pPr>
            <w:r w:rsidRPr="007824B4">
              <w:rPr>
                <w:rFonts w:ascii="Arial" w:hAnsi="Arial" w:cs="Arial"/>
              </w:rPr>
              <w:t>Asfaltový beton hrubý</w:t>
            </w:r>
          </w:p>
        </w:tc>
        <w:tc>
          <w:tcPr>
            <w:tcW w:w="1080" w:type="dxa"/>
            <w:tcBorders>
              <w:bottom w:val="single" w:sz="4" w:space="0" w:color="auto"/>
            </w:tcBorders>
          </w:tcPr>
          <w:p w14:paraId="4B1035C3" w14:textId="77777777" w:rsidR="00CE6FBC" w:rsidRPr="007824B4" w:rsidRDefault="00CE6FBC" w:rsidP="00E65048">
            <w:pPr>
              <w:keepNext/>
              <w:keepLines/>
              <w:rPr>
                <w:rFonts w:ascii="Arial" w:hAnsi="Arial" w:cs="Arial"/>
              </w:rPr>
            </w:pPr>
            <w:r w:rsidRPr="007824B4">
              <w:rPr>
                <w:rFonts w:ascii="Arial" w:hAnsi="Arial" w:cs="Arial"/>
              </w:rPr>
              <w:t>ACP 16+</w:t>
            </w:r>
          </w:p>
        </w:tc>
        <w:tc>
          <w:tcPr>
            <w:tcW w:w="990" w:type="dxa"/>
            <w:tcBorders>
              <w:bottom w:val="single" w:sz="4" w:space="0" w:color="auto"/>
            </w:tcBorders>
          </w:tcPr>
          <w:p w14:paraId="47EB5D45" w14:textId="77777777" w:rsidR="00CE6FBC" w:rsidRPr="007824B4" w:rsidRDefault="00CE6FBC" w:rsidP="00E65048">
            <w:pPr>
              <w:keepNext/>
              <w:keepLines/>
              <w:rPr>
                <w:rFonts w:ascii="Arial" w:hAnsi="Arial" w:cs="Arial"/>
              </w:rPr>
            </w:pPr>
            <w:r w:rsidRPr="007824B4">
              <w:rPr>
                <w:rFonts w:ascii="Arial" w:hAnsi="Arial" w:cs="Arial"/>
              </w:rPr>
              <w:t>70 mm</w:t>
            </w:r>
          </w:p>
        </w:tc>
        <w:tc>
          <w:tcPr>
            <w:tcW w:w="1620" w:type="dxa"/>
            <w:tcBorders>
              <w:bottom w:val="single" w:sz="4" w:space="0" w:color="auto"/>
            </w:tcBorders>
          </w:tcPr>
          <w:p w14:paraId="2B65FB55" w14:textId="77777777" w:rsidR="00CE6FBC" w:rsidRPr="007824B4" w:rsidRDefault="00CE6FBC" w:rsidP="00E65048">
            <w:pPr>
              <w:keepNext/>
              <w:keepLines/>
              <w:rPr>
                <w:rFonts w:ascii="Arial" w:hAnsi="Arial" w:cs="Arial"/>
              </w:rPr>
            </w:pPr>
            <w:r w:rsidRPr="007824B4">
              <w:rPr>
                <w:rFonts w:ascii="Arial" w:hAnsi="Arial" w:cs="Arial"/>
              </w:rPr>
              <w:t>ČSN EN 13108-1</w:t>
            </w:r>
          </w:p>
        </w:tc>
      </w:tr>
      <w:tr w:rsidR="00CE6FBC" w:rsidRPr="00EB6E52" w14:paraId="734A50FC" w14:textId="77777777" w:rsidTr="00E65048">
        <w:tc>
          <w:tcPr>
            <w:tcW w:w="9090" w:type="dxa"/>
            <w:gridSpan w:val="4"/>
            <w:shd w:val="clear" w:color="auto" w:fill="D9D9D9" w:themeFill="background1" w:themeFillShade="D9"/>
          </w:tcPr>
          <w:p w14:paraId="5DB7E7F4" w14:textId="77777777" w:rsidR="00CE6FBC" w:rsidRPr="007824B4" w:rsidRDefault="00CE6FBC" w:rsidP="00E65048">
            <w:pPr>
              <w:keepNext/>
              <w:keepLines/>
              <w:rPr>
                <w:rFonts w:ascii="Arial" w:hAnsi="Arial" w:cs="Arial"/>
              </w:rPr>
            </w:pPr>
            <w:r w:rsidRPr="007824B4">
              <w:rPr>
                <w:rFonts w:ascii="Arial" w:hAnsi="Arial" w:cs="Arial"/>
              </w:rPr>
              <w:t>Minimální hodnota modulu přetvárnosti E</w:t>
            </w:r>
            <w:r w:rsidRPr="007824B4">
              <w:rPr>
                <w:rFonts w:ascii="Arial" w:hAnsi="Arial" w:cs="Arial"/>
                <w:vertAlign w:val="subscript"/>
              </w:rPr>
              <w:t>def,2</w:t>
            </w:r>
            <w:r w:rsidRPr="007824B4">
              <w:rPr>
                <w:rFonts w:ascii="Arial" w:hAnsi="Arial" w:cs="Arial"/>
              </w:rPr>
              <w:t xml:space="preserve"> – 100 MPa</w:t>
            </w:r>
          </w:p>
        </w:tc>
      </w:tr>
      <w:tr w:rsidR="00CE6FBC" w:rsidRPr="00EB6E52" w14:paraId="02C453FA" w14:textId="77777777" w:rsidTr="00E65048">
        <w:tc>
          <w:tcPr>
            <w:tcW w:w="5400" w:type="dxa"/>
            <w:tcBorders>
              <w:bottom w:val="single" w:sz="4" w:space="0" w:color="auto"/>
            </w:tcBorders>
          </w:tcPr>
          <w:p w14:paraId="0511C01F" w14:textId="77777777" w:rsidR="00CE6FBC" w:rsidRPr="007824B4" w:rsidRDefault="00CE6FBC" w:rsidP="00E65048">
            <w:pPr>
              <w:keepNext/>
              <w:keepLines/>
              <w:rPr>
                <w:rFonts w:ascii="Arial" w:hAnsi="Arial" w:cs="Arial"/>
              </w:rPr>
            </w:pPr>
            <w:r w:rsidRPr="007824B4">
              <w:rPr>
                <w:rFonts w:ascii="Arial" w:hAnsi="Arial" w:cs="Arial"/>
              </w:rPr>
              <w:t>Vibrovaný štěrk</w:t>
            </w:r>
          </w:p>
        </w:tc>
        <w:tc>
          <w:tcPr>
            <w:tcW w:w="1080" w:type="dxa"/>
            <w:tcBorders>
              <w:bottom w:val="single" w:sz="4" w:space="0" w:color="auto"/>
            </w:tcBorders>
          </w:tcPr>
          <w:p w14:paraId="15042062" w14:textId="77777777" w:rsidR="00CE6FBC" w:rsidRPr="007824B4" w:rsidRDefault="00CE6FBC" w:rsidP="00E65048">
            <w:pPr>
              <w:keepNext/>
              <w:keepLines/>
              <w:rPr>
                <w:rFonts w:ascii="Arial" w:hAnsi="Arial" w:cs="Arial"/>
              </w:rPr>
            </w:pPr>
            <w:r w:rsidRPr="007824B4">
              <w:rPr>
                <w:rFonts w:ascii="Arial" w:hAnsi="Arial" w:cs="Arial"/>
              </w:rPr>
              <w:t>VŠ</w:t>
            </w:r>
          </w:p>
        </w:tc>
        <w:tc>
          <w:tcPr>
            <w:tcW w:w="990" w:type="dxa"/>
            <w:tcBorders>
              <w:bottom w:val="single" w:sz="4" w:space="0" w:color="auto"/>
            </w:tcBorders>
          </w:tcPr>
          <w:p w14:paraId="5A5B0F24" w14:textId="77777777" w:rsidR="00CE6FBC" w:rsidRPr="007824B4" w:rsidRDefault="00CE6FBC" w:rsidP="00E65048">
            <w:pPr>
              <w:keepNext/>
              <w:keepLines/>
              <w:rPr>
                <w:rFonts w:ascii="Arial" w:hAnsi="Arial" w:cs="Arial"/>
              </w:rPr>
            </w:pPr>
            <w:r w:rsidRPr="007824B4">
              <w:rPr>
                <w:rFonts w:ascii="Arial" w:hAnsi="Arial" w:cs="Arial"/>
              </w:rPr>
              <w:t>170 mm</w:t>
            </w:r>
          </w:p>
        </w:tc>
        <w:tc>
          <w:tcPr>
            <w:tcW w:w="1620" w:type="dxa"/>
            <w:tcBorders>
              <w:bottom w:val="single" w:sz="4" w:space="0" w:color="auto"/>
            </w:tcBorders>
          </w:tcPr>
          <w:p w14:paraId="7260B31D" w14:textId="77777777" w:rsidR="00CE6FBC" w:rsidRPr="007824B4" w:rsidRDefault="00CE6FBC" w:rsidP="00E65048">
            <w:pPr>
              <w:keepNext/>
              <w:keepLines/>
              <w:rPr>
                <w:rFonts w:ascii="Arial" w:hAnsi="Arial" w:cs="Arial"/>
              </w:rPr>
            </w:pPr>
            <w:r w:rsidRPr="007824B4">
              <w:rPr>
                <w:rFonts w:ascii="Arial" w:hAnsi="Arial" w:cs="Arial"/>
              </w:rPr>
              <w:t>ČSN 73 6126-2</w:t>
            </w:r>
          </w:p>
        </w:tc>
      </w:tr>
      <w:tr w:rsidR="00CE6FBC" w:rsidRPr="00EB6E52" w14:paraId="7A8C102D" w14:textId="77777777" w:rsidTr="00E65048">
        <w:tc>
          <w:tcPr>
            <w:tcW w:w="9090" w:type="dxa"/>
            <w:gridSpan w:val="4"/>
            <w:shd w:val="clear" w:color="auto" w:fill="D9D9D9" w:themeFill="background1" w:themeFillShade="D9"/>
          </w:tcPr>
          <w:p w14:paraId="40D65BC9" w14:textId="77777777" w:rsidR="00CE6FBC" w:rsidRPr="007824B4" w:rsidRDefault="00CE6FBC" w:rsidP="00E65048">
            <w:pPr>
              <w:keepNext/>
              <w:keepLines/>
              <w:rPr>
                <w:rFonts w:ascii="Arial" w:hAnsi="Arial" w:cs="Arial"/>
              </w:rPr>
            </w:pPr>
            <w:r w:rsidRPr="007824B4">
              <w:rPr>
                <w:rFonts w:ascii="Arial" w:hAnsi="Arial" w:cs="Arial"/>
              </w:rPr>
              <w:t>Minimální hodnota modulu přetvárnosti E</w:t>
            </w:r>
            <w:r w:rsidRPr="007824B4">
              <w:rPr>
                <w:rFonts w:ascii="Arial" w:hAnsi="Arial" w:cs="Arial"/>
                <w:vertAlign w:val="subscript"/>
              </w:rPr>
              <w:t>def,2</w:t>
            </w:r>
            <w:r w:rsidRPr="007824B4">
              <w:rPr>
                <w:rFonts w:ascii="Arial" w:hAnsi="Arial" w:cs="Arial"/>
              </w:rPr>
              <w:t xml:space="preserve"> – 60 MPa</w:t>
            </w:r>
          </w:p>
        </w:tc>
      </w:tr>
      <w:tr w:rsidR="00CE6FBC" w:rsidRPr="00EB6E52" w14:paraId="318BD451" w14:textId="77777777" w:rsidTr="00E65048">
        <w:tc>
          <w:tcPr>
            <w:tcW w:w="5400" w:type="dxa"/>
            <w:tcBorders>
              <w:bottom w:val="single" w:sz="4" w:space="0" w:color="auto"/>
            </w:tcBorders>
          </w:tcPr>
          <w:p w14:paraId="6A557D3D" w14:textId="77777777" w:rsidR="00CE6FBC" w:rsidRPr="007824B4" w:rsidRDefault="00CE6FBC" w:rsidP="00E65048">
            <w:pPr>
              <w:keepNext/>
              <w:keepLines/>
              <w:rPr>
                <w:rFonts w:ascii="Arial" w:hAnsi="Arial" w:cs="Arial"/>
              </w:rPr>
            </w:pPr>
            <w:r w:rsidRPr="007824B4">
              <w:rPr>
                <w:rFonts w:ascii="Arial" w:hAnsi="Arial" w:cs="Arial"/>
              </w:rPr>
              <w:t>Štěrkodrť 0/32</w:t>
            </w:r>
          </w:p>
        </w:tc>
        <w:tc>
          <w:tcPr>
            <w:tcW w:w="1080" w:type="dxa"/>
            <w:tcBorders>
              <w:bottom w:val="single" w:sz="4" w:space="0" w:color="auto"/>
            </w:tcBorders>
          </w:tcPr>
          <w:p w14:paraId="6CB286C4" w14:textId="77777777" w:rsidR="00CE6FBC" w:rsidRPr="007824B4" w:rsidRDefault="00CE6FBC" w:rsidP="00E65048">
            <w:pPr>
              <w:keepNext/>
              <w:keepLines/>
              <w:rPr>
                <w:rFonts w:ascii="Arial" w:hAnsi="Arial" w:cs="Arial"/>
              </w:rPr>
            </w:pPr>
            <w:r w:rsidRPr="007824B4">
              <w:rPr>
                <w:rFonts w:ascii="Arial" w:hAnsi="Arial" w:cs="Arial"/>
              </w:rPr>
              <w:t>ŠD</w:t>
            </w:r>
            <w:r w:rsidRPr="007824B4">
              <w:rPr>
                <w:rFonts w:ascii="Arial" w:hAnsi="Arial" w:cs="Arial"/>
                <w:vertAlign w:val="subscript"/>
              </w:rPr>
              <w:t>A</w:t>
            </w:r>
          </w:p>
        </w:tc>
        <w:tc>
          <w:tcPr>
            <w:tcW w:w="990" w:type="dxa"/>
            <w:tcBorders>
              <w:bottom w:val="single" w:sz="4" w:space="0" w:color="auto"/>
            </w:tcBorders>
          </w:tcPr>
          <w:p w14:paraId="17E905D7" w14:textId="77777777" w:rsidR="00CE6FBC" w:rsidRPr="007824B4" w:rsidRDefault="00CE6FBC" w:rsidP="00E65048">
            <w:pPr>
              <w:keepNext/>
              <w:keepLines/>
              <w:rPr>
                <w:rFonts w:ascii="Arial" w:hAnsi="Arial" w:cs="Arial"/>
              </w:rPr>
            </w:pPr>
            <w:r w:rsidRPr="007824B4">
              <w:rPr>
                <w:rFonts w:ascii="Arial" w:hAnsi="Arial" w:cs="Arial"/>
              </w:rPr>
              <w:t>200 mm</w:t>
            </w:r>
          </w:p>
        </w:tc>
        <w:tc>
          <w:tcPr>
            <w:tcW w:w="1620" w:type="dxa"/>
            <w:tcBorders>
              <w:bottom w:val="single" w:sz="4" w:space="0" w:color="auto"/>
            </w:tcBorders>
          </w:tcPr>
          <w:p w14:paraId="6191CDAA" w14:textId="77777777" w:rsidR="00CE6FBC" w:rsidRPr="007824B4" w:rsidRDefault="00CE6FBC" w:rsidP="00E65048">
            <w:pPr>
              <w:keepNext/>
              <w:keepLines/>
              <w:rPr>
                <w:rFonts w:ascii="Arial" w:hAnsi="Arial" w:cs="Arial"/>
              </w:rPr>
            </w:pPr>
            <w:r w:rsidRPr="007824B4">
              <w:rPr>
                <w:rFonts w:ascii="Arial" w:hAnsi="Arial" w:cs="Arial"/>
              </w:rPr>
              <w:t>ČSN 73 6126-1</w:t>
            </w:r>
          </w:p>
        </w:tc>
      </w:tr>
      <w:tr w:rsidR="00CE6FBC" w:rsidRPr="00EB6E52" w14:paraId="7420C0BD" w14:textId="77777777" w:rsidTr="00E65048">
        <w:tc>
          <w:tcPr>
            <w:tcW w:w="9090" w:type="dxa"/>
            <w:gridSpan w:val="4"/>
            <w:tcBorders>
              <w:bottom w:val="single" w:sz="4" w:space="0" w:color="auto"/>
            </w:tcBorders>
            <w:shd w:val="clear" w:color="auto" w:fill="D9D9D9" w:themeFill="background1" w:themeFillShade="D9"/>
          </w:tcPr>
          <w:p w14:paraId="5C5CEDEF" w14:textId="77777777" w:rsidR="00CE6FBC" w:rsidRPr="007824B4" w:rsidRDefault="00CE6FBC" w:rsidP="00E65048">
            <w:pPr>
              <w:keepNext/>
              <w:keepLines/>
              <w:rPr>
                <w:rFonts w:ascii="Arial" w:hAnsi="Arial" w:cs="Arial"/>
              </w:rPr>
            </w:pPr>
            <w:r w:rsidRPr="007824B4">
              <w:rPr>
                <w:rFonts w:ascii="Arial" w:hAnsi="Arial" w:cs="Arial"/>
              </w:rPr>
              <w:t>Minimální hodnota modulu přetvárnosti E</w:t>
            </w:r>
            <w:r w:rsidRPr="007824B4">
              <w:rPr>
                <w:rFonts w:ascii="Arial" w:hAnsi="Arial" w:cs="Arial"/>
                <w:vertAlign w:val="subscript"/>
              </w:rPr>
              <w:t>def,2</w:t>
            </w:r>
            <w:r w:rsidRPr="007824B4">
              <w:rPr>
                <w:rFonts w:ascii="Arial" w:hAnsi="Arial" w:cs="Arial"/>
              </w:rPr>
              <w:t xml:space="preserve"> – 30 MPa</w:t>
            </w:r>
          </w:p>
        </w:tc>
      </w:tr>
      <w:tr w:rsidR="00CE6FBC" w:rsidRPr="00EB6E52" w14:paraId="43D30CFD" w14:textId="77777777" w:rsidTr="00E65048">
        <w:tc>
          <w:tcPr>
            <w:tcW w:w="6480" w:type="dxa"/>
            <w:gridSpan w:val="2"/>
            <w:shd w:val="clear" w:color="auto" w:fill="A6A6A6" w:themeFill="background1" w:themeFillShade="A6"/>
          </w:tcPr>
          <w:p w14:paraId="278F077A" w14:textId="77777777" w:rsidR="00CE6FBC" w:rsidRPr="007824B4" w:rsidRDefault="00CE6FBC" w:rsidP="00E65048">
            <w:pPr>
              <w:keepNext/>
              <w:keepLines/>
              <w:spacing w:after="20"/>
              <w:rPr>
                <w:rFonts w:ascii="Arial" w:hAnsi="Arial" w:cs="Arial"/>
                <w:b/>
                <w:bCs/>
              </w:rPr>
            </w:pPr>
            <w:r w:rsidRPr="007824B4">
              <w:rPr>
                <w:rFonts w:ascii="Arial" w:hAnsi="Arial" w:cs="Arial"/>
                <w:b/>
                <w:bCs/>
              </w:rPr>
              <w:t>Konstrukce vozovky celkem</w:t>
            </w:r>
          </w:p>
        </w:tc>
        <w:tc>
          <w:tcPr>
            <w:tcW w:w="990" w:type="dxa"/>
            <w:shd w:val="clear" w:color="auto" w:fill="A6A6A6" w:themeFill="background1" w:themeFillShade="A6"/>
          </w:tcPr>
          <w:p w14:paraId="351E8DB1" w14:textId="77777777" w:rsidR="00CE6FBC" w:rsidRPr="007824B4" w:rsidRDefault="00CE6FBC" w:rsidP="00E65048">
            <w:pPr>
              <w:keepNext/>
              <w:keepLines/>
              <w:rPr>
                <w:rFonts w:ascii="Arial" w:hAnsi="Arial" w:cs="Arial"/>
                <w:b/>
                <w:bCs/>
              </w:rPr>
            </w:pPr>
            <w:r w:rsidRPr="007824B4">
              <w:rPr>
                <w:rFonts w:ascii="Arial" w:hAnsi="Arial" w:cs="Arial"/>
                <w:b/>
                <w:bCs/>
              </w:rPr>
              <w:t>480 mm</w:t>
            </w:r>
          </w:p>
        </w:tc>
        <w:tc>
          <w:tcPr>
            <w:tcW w:w="1620" w:type="dxa"/>
            <w:shd w:val="clear" w:color="auto" w:fill="A6A6A6" w:themeFill="background1" w:themeFillShade="A6"/>
          </w:tcPr>
          <w:p w14:paraId="702E85E1" w14:textId="77777777" w:rsidR="00CE6FBC" w:rsidRPr="007824B4" w:rsidRDefault="00CE6FBC" w:rsidP="00E65048">
            <w:pPr>
              <w:keepNext/>
              <w:keepLines/>
              <w:rPr>
                <w:rFonts w:ascii="Arial" w:hAnsi="Arial" w:cs="Arial"/>
                <w:b/>
                <w:bCs/>
              </w:rPr>
            </w:pPr>
          </w:p>
        </w:tc>
      </w:tr>
    </w:tbl>
    <w:p w14:paraId="12A61051" w14:textId="77777777" w:rsidR="00CE6FBC" w:rsidRPr="00EB6E52" w:rsidRDefault="00CE6FBC" w:rsidP="00CE6FBC">
      <w:pPr>
        <w:spacing w:line="240" w:lineRule="auto"/>
        <w:jc w:val="both"/>
        <w:rPr>
          <w:rFonts w:ascii="Arial" w:hAnsi="Arial" w:cs="Arial"/>
          <w:highlight w:val="yellow"/>
        </w:rPr>
      </w:pPr>
    </w:p>
    <w:tbl>
      <w:tblPr>
        <w:tblStyle w:val="Mkatabulky"/>
        <w:tblW w:w="0" w:type="auto"/>
        <w:tblInd w:w="108" w:type="dxa"/>
        <w:tblLook w:val="04A0" w:firstRow="1" w:lastRow="0" w:firstColumn="1" w:lastColumn="0" w:noHBand="0" w:noVBand="1"/>
      </w:tblPr>
      <w:tblGrid>
        <w:gridCol w:w="5303"/>
        <w:gridCol w:w="1070"/>
        <w:gridCol w:w="980"/>
        <w:gridCol w:w="1601"/>
      </w:tblGrid>
      <w:tr w:rsidR="00CE6FBC" w:rsidRPr="00EB6E52" w14:paraId="00115096" w14:textId="77777777" w:rsidTr="00E65048">
        <w:tc>
          <w:tcPr>
            <w:tcW w:w="9090" w:type="dxa"/>
            <w:gridSpan w:val="4"/>
            <w:shd w:val="clear" w:color="auto" w:fill="D9D9D9" w:themeFill="background1" w:themeFillShade="D9"/>
          </w:tcPr>
          <w:p w14:paraId="07CCB511" w14:textId="77777777" w:rsidR="00CE6FBC" w:rsidRPr="007824B4" w:rsidRDefault="00CE6FBC" w:rsidP="00E65048">
            <w:pPr>
              <w:keepNext/>
              <w:keepLines/>
              <w:rPr>
                <w:rFonts w:ascii="Arial" w:hAnsi="Arial" w:cs="Arial"/>
                <w:b/>
                <w:bCs/>
              </w:rPr>
            </w:pPr>
            <w:r w:rsidRPr="007824B4">
              <w:rPr>
                <w:rFonts w:ascii="Arial" w:hAnsi="Arial" w:cs="Arial"/>
                <w:b/>
                <w:bCs/>
              </w:rPr>
              <w:t>KONSTRUKCE VOZOVKY V MÍSTĚ STÁVAJÍCÍ KONSTRUKCE VOZOVKY</w:t>
            </w:r>
          </w:p>
          <w:p w14:paraId="534B0525" w14:textId="77777777" w:rsidR="00CE6FBC" w:rsidRPr="007824B4" w:rsidRDefault="00CE6FBC" w:rsidP="00E65048">
            <w:pPr>
              <w:keepNext/>
              <w:keepLines/>
              <w:rPr>
                <w:rFonts w:ascii="Arial" w:hAnsi="Arial" w:cs="Arial"/>
                <w:b/>
                <w:bCs/>
              </w:rPr>
            </w:pPr>
            <w:r w:rsidRPr="007824B4">
              <w:rPr>
                <w:rFonts w:ascii="Arial" w:hAnsi="Arial" w:cs="Arial"/>
                <w:b/>
                <w:bCs/>
              </w:rPr>
              <w:t>– POUZE ZA PŘEDPOKLADU JEJÍHO DOBRÉHO STAVU V CELÉ ŠÍŘCE NOVÉ CESTY</w:t>
            </w:r>
          </w:p>
        </w:tc>
      </w:tr>
      <w:tr w:rsidR="00CE6FBC" w:rsidRPr="00EB6E52" w14:paraId="685D19EC" w14:textId="77777777" w:rsidTr="00E65048">
        <w:tc>
          <w:tcPr>
            <w:tcW w:w="5400" w:type="dxa"/>
          </w:tcPr>
          <w:p w14:paraId="334D2C70" w14:textId="77777777" w:rsidR="00CE6FBC" w:rsidRPr="007824B4" w:rsidRDefault="00CE6FBC" w:rsidP="00E65048">
            <w:pPr>
              <w:keepNext/>
              <w:keepLines/>
              <w:rPr>
                <w:rFonts w:ascii="Arial" w:hAnsi="Arial" w:cs="Arial"/>
              </w:rPr>
            </w:pPr>
            <w:r w:rsidRPr="007824B4">
              <w:rPr>
                <w:rFonts w:ascii="Arial" w:hAnsi="Arial" w:cs="Arial"/>
              </w:rPr>
              <w:t>Asfaltový beton střednězrnný</w:t>
            </w:r>
          </w:p>
        </w:tc>
        <w:tc>
          <w:tcPr>
            <w:tcW w:w="1080" w:type="dxa"/>
          </w:tcPr>
          <w:p w14:paraId="32AE8308" w14:textId="77777777" w:rsidR="00CE6FBC" w:rsidRPr="007824B4" w:rsidRDefault="00CE6FBC" w:rsidP="00E65048">
            <w:pPr>
              <w:keepNext/>
              <w:keepLines/>
              <w:rPr>
                <w:rFonts w:ascii="Arial" w:hAnsi="Arial" w:cs="Arial"/>
              </w:rPr>
            </w:pPr>
            <w:r w:rsidRPr="007824B4">
              <w:rPr>
                <w:rFonts w:ascii="Arial" w:hAnsi="Arial" w:cs="Arial"/>
              </w:rPr>
              <w:t>ACO 11</w:t>
            </w:r>
          </w:p>
        </w:tc>
        <w:tc>
          <w:tcPr>
            <w:tcW w:w="990" w:type="dxa"/>
          </w:tcPr>
          <w:p w14:paraId="6BE58FD0" w14:textId="77777777" w:rsidR="00CE6FBC" w:rsidRPr="007824B4" w:rsidRDefault="00CE6FBC" w:rsidP="00E65048">
            <w:pPr>
              <w:keepNext/>
              <w:keepLines/>
              <w:rPr>
                <w:rFonts w:ascii="Arial" w:hAnsi="Arial" w:cs="Arial"/>
              </w:rPr>
            </w:pPr>
            <w:r w:rsidRPr="007824B4">
              <w:rPr>
                <w:rFonts w:ascii="Arial" w:hAnsi="Arial" w:cs="Arial"/>
              </w:rPr>
              <w:t>40 mm</w:t>
            </w:r>
          </w:p>
        </w:tc>
        <w:tc>
          <w:tcPr>
            <w:tcW w:w="1620" w:type="dxa"/>
          </w:tcPr>
          <w:p w14:paraId="60CB0A75" w14:textId="77777777" w:rsidR="00CE6FBC" w:rsidRPr="007824B4" w:rsidRDefault="00CE6FBC" w:rsidP="00E65048">
            <w:pPr>
              <w:keepNext/>
              <w:keepLines/>
              <w:rPr>
                <w:rFonts w:ascii="Arial" w:hAnsi="Arial" w:cs="Arial"/>
              </w:rPr>
            </w:pPr>
            <w:r w:rsidRPr="007824B4">
              <w:rPr>
                <w:rFonts w:ascii="Arial" w:hAnsi="Arial" w:cs="Arial"/>
              </w:rPr>
              <w:t>ČSN EN 13108-1</w:t>
            </w:r>
          </w:p>
        </w:tc>
      </w:tr>
      <w:tr w:rsidR="00CE6FBC" w:rsidRPr="00EB6E52" w14:paraId="0984DF9B" w14:textId="77777777" w:rsidTr="00E65048">
        <w:tc>
          <w:tcPr>
            <w:tcW w:w="5400" w:type="dxa"/>
          </w:tcPr>
          <w:p w14:paraId="56B85065" w14:textId="77777777" w:rsidR="00CE6FBC" w:rsidRPr="007824B4" w:rsidRDefault="00CE6FBC" w:rsidP="00E65048">
            <w:pPr>
              <w:keepNext/>
              <w:keepLines/>
              <w:rPr>
                <w:rFonts w:ascii="Arial" w:hAnsi="Arial" w:cs="Arial"/>
              </w:rPr>
            </w:pPr>
            <w:r w:rsidRPr="007824B4">
              <w:rPr>
                <w:rFonts w:ascii="Arial" w:hAnsi="Arial" w:cs="Arial"/>
              </w:rPr>
              <w:t>Spojovací postřik asfaltovou emulzí 0,2 kg/m</w:t>
            </w:r>
            <w:r w:rsidRPr="007824B4">
              <w:rPr>
                <w:rFonts w:ascii="Arial" w:hAnsi="Arial" w:cs="Arial"/>
                <w:vertAlign w:val="superscript"/>
              </w:rPr>
              <w:t>2</w:t>
            </w:r>
          </w:p>
        </w:tc>
        <w:tc>
          <w:tcPr>
            <w:tcW w:w="1080" w:type="dxa"/>
          </w:tcPr>
          <w:p w14:paraId="77F10E7A" w14:textId="77777777" w:rsidR="00CE6FBC" w:rsidRPr="007824B4" w:rsidRDefault="00CE6FBC" w:rsidP="00E65048">
            <w:pPr>
              <w:keepNext/>
              <w:keepLines/>
              <w:rPr>
                <w:rFonts w:ascii="Arial" w:hAnsi="Arial" w:cs="Arial"/>
              </w:rPr>
            </w:pPr>
            <w:r w:rsidRPr="007824B4">
              <w:rPr>
                <w:rFonts w:ascii="Arial" w:hAnsi="Arial" w:cs="Arial"/>
              </w:rPr>
              <w:t>PS</w:t>
            </w:r>
          </w:p>
        </w:tc>
        <w:tc>
          <w:tcPr>
            <w:tcW w:w="990" w:type="dxa"/>
          </w:tcPr>
          <w:p w14:paraId="75C54BB6" w14:textId="77777777" w:rsidR="00CE6FBC" w:rsidRPr="007824B4" w:rsidRDefault="00CE6FBC" w:rsidP="00E65048">
            <w:pPr>
              <w:keepNext/>
              <w:keepLines/>
              <w:rPr>
                <w:rFonts w:ascii="Arial" w:hAnsi="Arial" w:cs="Arial"/>
              </w:rPr>
            </w:pPr>
          </w:p>
        </w:tc>
        <w:tc>
          <w:tcPr>
            <w:tcW w:w="1620" w:type="dxa"/>
          </w:tcPr>
          <w:p w14:paraId="2CF68CD0" w14:textId="77777777" w:rsidR="00CE6FBC" w:rsidRPr="007824B4" w:rsidRDefault="00CE6FBC" w:rsidP="00E65048">
            <w:pPr>
              <w:keepNext/>
              <w:keepLines/>
              <w:rPr>
                <w:rFonts w:ascii="Arial" w:hAnsi="Arial" w:cs="Arial"/>
              </w:rPr>
            </w:pPr>
            <w:r w:rsidRPr="007824B4">
              <w:rPr>
                <w:rFonts w:ascii="Arial" w:hAnsi="Arial" w:cs="Arial"/>
              </w:rPr>
              <w:t>ČSN 73 6129</w:t>
            </w:r>
          </w:p>
        </w:tc>
      </w:tr>
      <w:tr w:rsidR="00CE6FBC" w:rsidRPr="00EB6E52" w14:paraId="5453FF9B" w14:textId="77777777" w:rsidTr="00E65048">
        <w:tc>
          <w:tcPr>
            <w:tcW w:w="5400" w:type="dxa"/>
            <w:tcBorders>
              <w:bottom w:val="single" w:sz="4" w:space="0" w:color="auto"/>
            </w:tcBorders>
          </w:tcPr>
          <w:p w14:paraId="49830132" w14:textId="77777777" w:rsidR="00CE6FBC" w:rsidRPr="007824B4" w:rsidRDefault="00CE6FBC" w:rsidP="00E65048">
            <w:pPr>
              <w:keepNext/>
              <w:keepLines/>
              <w:rPr>
                <w:rFonts w:ascii="Arial" w:hAnsi="Arial" w:cs="Arial"/>
              </w:rPr>
            </w:pPr>
            <w:r w:rsidRPr="007824B4">
              <w:rPr>
                <w:rFonts w:ascii="Arial" w:hAnsi="Arial" w:cs="Arial"/>
              </w:rPr>
              <w:t>Asfaltový beton hrubý</w:t>
            </w:r>
          </w:p>
        </w:tc>
        <w:tc>
          <w:tcPr>
            <w:tcW w:w="1080" w:type="dxa"/>
            <w:tcBorders>
              <w:bottom w:val="single" w:sz="4" w:space="0" w:color="auto"/>
            </w:tcBorders>
          </w:tcPr>
          <w:p w14:paraId="41D1A45F" w14:textId="77777777" w:rsidR="00CE6FBC" w:rsidRPr="007824B4" w:rsidRDefault="00CE6FBC" w:rsidP="00E65048">
            <w:pPr>
              <w:keepNext/>
              <w:keepLines/>
              <w:rPr>
                <w:rFonts w:ascii="Arial" w:hAnsi="Arial" w:cs="Arial"/>
              </w:rPr>
            </w:pPr>
            <w:r w:rsidRPr="007824B4">
              <w:rPr>
                <w:rFonts w:ascii="Arial" w:hAnsi="Arial" w:cs="Arial"/>
              </w:rPr>
              <w:t>ACP 16+</w:t>
            </w:r>
          </w:p>
        </w:tc>
        <w:tc>
          <w:tcPr>
            <w:tcW w:w="990" w:type="dxa"/>
            <w:tcBorders>
              <w:bottom w:val="single" w:sz="4" w:space="0" w:color="auto"/>
            </w:tcBorders>
          </w:tcPr>
          <w:p w14:paraId="229B95BF" w14:textId="77777777" w:rsidR="00CE6FBC" w:rsidRPr="007824B4" w:rsidRDefault="00CE6FBC" w:rsidP="00E65048">
            <w:pPr>
              <w:keepNext/>
              <w:keepLines/>
              <w:rPr>
                <w:rFonts w:ascii="Arial" w:hAnsi="Arial" w:cs="Arial"/>
              </w:rPr>
            </w:pPr>
            <w:r w:rsidRPr="007824B4">
              <w:rPr>
                <w:rFonts w:ascii="Arial" w:hAnsi="Arial" w:cs="Arial"/>
              </w:rPr>
              <w:t>70 mm</w:t>
            </w:r>
          </w:p>
        </w:tc>
        <w:tc>
          <w:tcPr>
            <w:tcW w:w="1620" w:type="dxa"/>
            <w:tcBorders>
              <w:bottom w:val="single" w:sz="4" w:space="0" w:color="auto"/>
            </w:tcBorders>
          </w:tcPr>
          <w:p w14:paraId="45CC93EF" w14:textId="77777777" w:rsidR="00CE6FBC" w:rsidRPr="007824B4" w:rsidRDefault="00CE6FBC" w:rsidP="00E65048">
            <w:pPr>
              <w:keepNext/>
              <w:keepLines/>
              <w:rPr>
                <w:rFonts w:ascii="Arial" w:hAnsi="Arial" w:cs="Arial"/>
              </w:rPr>
            </w:pPr>
            <w:r w:rsidRPr="007824B4">
              <w:rPr>
                <w:rFonts w:ascii="Arial" w:hAnsi="Arial" w:cs="Arial"/>
              </w:rPr>
              <w:t>ČSN EN 13108-1</w:t>
            </w:r>
          </w:p>
        </w:tc>
      </w:tr>
      <w:tr w:rsidR="00CE6FBC" w:rsidRPr="00EB6E52" w14:paraId="4C6D3DB3" w14:textId="77777777" w:rsidTr="00E65048">
        <w:tc>
          <w:tcPr>
            <w:tcW w:w="9090" w:type="dxa"/>
            <w:gridSpan w:val="4"/>
            <w:shd w:val="clear" w:color="auto" w:fill="D9D9D9" w:themeFill="background1" w:themeFillShade="D9"/>
          </w:tcPr>
          <w:p w14:paraId="3581B799" w14:textId="77777777" w:rsidR="00CE6FBC" w:rsidRPr="007824B4" w:rsidRDefault="00CE6FBC" w:rsidP="00E65048">
            <w:pPr>
              <w:keepNext/>
              <w:keepLines/>
              <w:rPr>
                <w:rFonts w:ascii="Arial" w:hAnsi="Arial" w:cs="Arial"/>
              </w:rPr>
            </w:pPr>
            <w:r w:rsidRPr="007824B4">
              <w:rPr>
                <w:rFonts w:ascii="Arial" w:hAnsi="Arial" w:cs="Arial"/>
              </w:rPr>
              <w:t>Minimální hodnota modulu přetvárnosti E</w:t>
            </w:r>
            <w:r w:rsidRPr="007824B4">
              <w:rPr>
                <w:rFonts w:ascii="Arial" w:hAnsi="Arial" w:cs="Arial"/>
                <w:vertAlign w:val="subscript"/>
              </w:rPr>
              <w:t>def,2</w:t>
            </w:r>
            <w:r w:rsidRPr="007824B4">
              <w:rPr>
                <w:rFonts w:ascii="Arial" w:hAnsi="Arial" w:cs="Arial"/>
              </w:rPr>
              <w:t xml:space="preserve"> – 100 MPa</w:t>
            </w:r>
          </w:p>
        </w:tc>
      </w:tr>
      <w:tr w:rsidR="00CE6FBC" w:rsidRPr="00EB6E52" w14:paraId="7D2BFC9F" w14:textId="77777777" w:rsidTr="00E65048">
        <w:tc>
          <w:tcPr>
            <w:tcW w:w="6480" w:type="dxa"/>
            <w:gridSpan w:val="2"/>
            <w:shd w:val="clear" w:color="auto" w:fill="A6A6A6" w:themeFill="background1" w:themeFillShade="A6"/>
          </w:tcPr>
          <w:p w14:paraId="15E4E30E" w14:textId="77777777" w:rsidR="00CE6FBC" w:rsidRPr="007824B4" w:rsidRDefault="00CE6FBC" w:rsidP="00E65048">
            <w:pPr>
              <w:keepNext/>
              <w:keepLines/>
              <w:spacing w:after="20"/>
              <w:rPr>
                <w:rFonts w:ascii="Arial" w:hAnsi="Arial" w:cs="Arial"/>
                <w:b/>
                <w:bCs/>
              </w:rPr>
            </w:pPr>
            <w:r w:rsidRPr="007824B4">
              <w:rPr>
                <w:rFonts w:ascii="Arial" w:hAnsi="Arial" w:cs="Arial"/>
                <w:b/>
                <w:bCs/>
              </w:rPr>
              <w:t>Konstrukce vozovky celkem</w:t>
            </w:r>
          </w:p>
        </w:tc>
        <w:tc>
          <w:tcPr>
            <w:tcW w:w="990" w:type="dxa"/>
            <w:shd w:val="clear" w:color="auto" w:fill="A6A6A6" w:themeFill="background1" w:themeFillShade="A6"/>
          </w:tcPr>
          <w:p w14:paraId="08E76090" w14:textId="77777777" w:rsidR="00CE6FBC" w:rsidRPr="007824B4" w:rsidRDefault="00CE6FBC" w:rsidP="00E65048">
            <w:pPr>
              <w:keepNext/>
              <w:keepLines/>
              <w:rPr>
                <w:rFonts w:ascii="Arial" w:hAnsi="Arial" w:cs="Arial"/>
                <w:b/>
                <w:bCs/>
              </w:rPr>
            </w:pPr>
            <w:r w:rsidRPr="007824B4">
              <w:rPr>
                <w:rFonts w:ascii="Arial" w:hAnsi="Arial" w:cs="Arial"/>
                <w:b/>
                <w:bCs/>
              </w:rPr>
              <w:t>110 mm</w:t>
            </w:r>
          </w:p>
        </w:tc>
        <w:tc>
          <w:tcPr>
            <w:tcW w:w="1620" w:type="dxa"/>
            <w:shd w:val="clear" w:color="auto" w:fill="A6A6A6" w:themeFill="background1" w:themeFillShade="A6"/>
          </w:tcPr>
          <w:p w14:paraId="2F702AF0" w14:textId="77777777" w:rsidR="00CE6FBC" w:rsidRPr="007824B4" w:rsidRDefault="00CE6FBC" w:rsidP="00E65048">
            <w:pPr>
              <w:keepNext/>
              <w:keepLines/>
              <w:rPr>
                <w:rFonts w:ascii="Arial" w:hAnsi="Arial" w:cs="Arial"/>
                <w:b/>
                <w:bCs/>
              </w:rPr>
            </w:pPr>
          </w:p>
        </w:tc>
      </w:tr>
    </w:tbl>
    <w:p w14:paraId="1B874BE3" w14:textId="77777777" w:rsidR="00CE6FBC" w:rsidRDefault="00CE6FBC" w:rsidP="00CE6FBC">
      <w:pPr>
        <w:keepLines/>
        <w:jc w:val="both"/>
        <w:rPr>
          <w:rFonts w:ascii="Arial" w:hAnsi="Arial" w:cs="Arial"/>
        </w:rPr>
      </w:pPr>
      <w:bookmarkStart w:id="62" w:name="_Hlk95462931"/>
    </w:p>
    <w:p w14:paraId="3076FB23" w14:textId="77777777" w:rsidR="00CE6FBC" w:rsidRPr="00EB6E52" w:rsidRDefault="00CE6FBC" w:rsidP="00CE6FBC">
      <w:pPr>
        <w:keepLines/>
        <w:jc w:val="both"/>
        <w:rPr>
          <w:rFonts w:ascii="Arial" w:hAnsi="Arial" w:cs="Arial"/>
        </w:rPr>
      </w:pPr>
      <w:r w:rsidRPr="00EB6E52">
        <w:rPr>
          <w:rFonts w:ascii="Arial" w:hAnsi="Arial" w:cs="Arial"/>
        </w:rPr>
        <w:lastRenderedPageBreak/>
        <w:t>V místech, kde bude realizována návrhová konstrukce vozovky, bude provedeno zlepšení únosnosti vápněním dle TZ94, aby bylo dosaženo potřebné minimální únosnosti 30 MPa. Po odkrytí pláně bude hlavním geotechnikem stavby provedena zkouška únosnosti podloží, na jejímž základě bude upřesněno a odsouhlaseno sanační opatření. O provedené zkoušce bude proveden protokol a zápis do stavebního deníku.</w:t>
      </w:r>
    </w:p>
    <w:bookmarkEnd w:id="62"/>
    <w:p w14:paraId="5F8D45FB" w14:textId="77777777" w:rsidR="00CE6FBC" w:rsidRDefault="00CE6FBC" w:rsidP="00CE6FBC">
      <w:pPr>
        <w:tabs>
          <w:tab w:val="left" w:pos="426"/>
          <w:tab w:val="left" w:pos="2013"/>
          <w:tab w:val="left" w:pos="3119"/>
          <w:tab w:val="left" w:pos="4536"/>
        </w:tabs>
        <w:spacing w:before="120"/>
        <w:jc w:val="both"/>
        <w:rPr>
          <w:rFonts w:ascii="Arial" w:eastAsia="Times New Roman" w:hAnsi="Arial" w:cs="Arial"/>
          <w:color w:val="000000" w:themeColor="text1"/>
        </w:rPr>
      </w:pPr>
      <w:r w:rsidRPr="00EB6E52">
        <w:rPr>
          <w:rFonts w:ascii="Arial" w:eastAsia="Times New Roman" w:hAnsi="Arial" w:cs="Arial"/>
          <w:color w:val="000000" w:themeColor="text1"/>
        </w:rPr>
        <w:t xml:space="preserve">V rámci stavby je navrženo napojení na silnici II. třídy, </w:t>
      </w:r>
      <w:r>
        <w:rPr>
          <w:rFonts w:ascii="Arial" w:eastAsia="Times New Roman" w:hAnsi="Arial" w:cs="Arial"/>
          <w:color w:val="000000" w:themeColor="text1"/>
        </w:rPr>
        <w:t xml:space="preserve">sjezdy </w:t>
      </w:r>
      <w:r w:rsidRPr="00EB6E52">
        <w:rPr>
          <w:rFonts w:ascii="Arial" w:eastAsia="Times New Roman" w:hAnsi="Arial" w:cs="Arial"/>
          <w:color w:val="000000" w:themeColor="text1"/>
        </w:rPr>
        <w:t>na přilehlé pozemky a 2 výhybny.</w:t>
      </w:r>
    </w:p>
    <w:p w14:paraId="49C286F9" w14:textId="77777777" w:rsidR="00CE6FBC" w:rsidRPr="00EB6E52" w:rsidRDefault="00CE6FBC" w:rsidP="00CE6FBC">
      <w:pPr>
        <w:spacing w:before="120" w:after="120" w:line="240" w:lineRule="auto"/>
        <w:jc w:val="both"/>
        <w:rPr>
          <w:rFonts w:ascii="Arial" w:hAnsi="Arial" w:cs="Arial"/>
        </w:rPr>
      </w:pPr>
      <w:r w:rsidRPr="00EB6E52">
        <w:rPr>
          <w:rFonts w:ascii="Arial" w:hAnsi="Arial" w:cs="Arial"/>
        </w:rPr>
        <w:t>Na trase polní cesty C15 dochází ke křížení níže uvedených sítí technické infrastruktury:</w:t>
      </w:r>
    </w:p>
    <w:p w14:paraId="46C0E1A9" w14:textId="77777777" w:rsidR="00CE6FBC" w:rsidRPr="00EB6E52" w:rsidRDefault="00CE6FBC" w:rsidP="00CE6FBC">
      <w:pPr>
        <w:pStyle w:val="Odstavecseseznamem"/>
        <w:numPr>
          <w:ilvl w:val="0"/>
          <w:numId w:val="46"/>
        </w:numPr>
        <w:spacing w:before="120" w:after="60" w:line="240" w:lineRule="auto"/>
        <w:ind w:left="360"/>
        <w:contextualSpacing w:val="0"/>
        <w:jc w:val="both"/>
        <w:rPr>
          <w:rFonts w:ascii="Arial" w:hAnsi="Arial" w:cs="Arial"/>
        </w:rPr>
      </w:pPr>
      <w:r w:rsidRPr="00EB6E52">
        <w:rPr>
          <w:rFonts w:ascii="Arial" w:hAnsi="Arial" w:cs="Arial"/>
        </w:rPr>
        <w:t>km 0,005 – křížení elektrického nadzemního vedení VN</w:t>
      </w:r>
    </w:p>
    <w:p w14:paraId="709DFD1D" w14:textId="77777777" w:rsidR="00CE6FBC" w:rsidRPr="00EB6E52" w:rsidRDefault="00CE6FBC" w:rsidP="00CE6FBC">
      <w:pPr>
        <w:pStyle w:val="Odstavecseseznamem"/>
        <w:keepLines/>
        <w:numPr>
          <w:ilvl w:val="0"/>
          <w:numId w:val="46"/>
        </w:numPr>
        <w:spacing w:before="200" w:after="60" w:line="240" w:lineRule="auto"/>
        <w:ind w:left="360"/>
        <w:contextualSpacing w:val="0"/>
        <w:jc w:val="both"/>
        <w:rPr>
          <w:rFonts w:ascii="Arial" w:hAnsi="Arial" w:cs="Arial"/>
        </w:rPr>
      </w:pPr>
      <w:r w:rsidRPr="00EB6E52">
        <w:rPr>
          <w:rFonts w:ascii="Arial" w:hAnsi="Arial" w:cs="Arial"/>
        </w:rPr>
        <w:t>km 0,012 – křížení vodovodu</w:t>
      </w:r>
    </w:p>
    <w:p w14:paraId="780430E0" w14:textId="77777777" w:rsidR="00CE6FBC" w:rsidRPr="00EB6E52" w:rsidRDefault="00CE6FBC" w:rsidP="00CE6FBC">
      <w:pPr>
        <w:pStyle w:val="Odstavecseseznamem"/>
        <w:keepNext/>
        <w:keepLines/>
        <w:numPr>
          <w:ilvl w:val="0"/>
          <w:numId w:val="46"/>
        </w:numPr>
        <w:spacing w:before="200" w:after="60" w:line="240" w:lineRule="auto"/>
        <w:ind w:left="360"/>
        <w:contextualSpacing w:val="0"/>
        <w:jc w:val="both"/>
        <w:rPr>
          <w:rFonts w:ascii="Arial" w:hAnsi="Arial" w:cs="Arial"/>
        </w:rPr>
      </w:pPr>
      <w:r w:rsidRPr="00EB6E52">
        <w:rPr>
          <w:rFonts w:ascii="Arial" w:hAnsi="Arial" w:cs="Arial"/>
        </w:rPr>
        <w:t>km 0,158 – křížení elektrického nadzemního vedení VN</w:t>
      </w:r>
    </w:p>
    <w:p w14:paraId="53D3FE94" w14:textId="77777777" w:rsidR="00CE6FBC" w:rsidRDefault="00CE6FBC" w:rsidP="00CE6FBC">
      <w:pPr>
        <w:keepNext/>
        <w:keepLines/>
        <w:spacing w:before="200" w:after="320" w:line="240" w:lineRule="auto"/>
        <w:jc w:val="both"/>
        <w:rPr>
          <w:rFonts w:ascii="Arial" w:hAnsi="Arial" w:cs="Arial"/>
        </w:rPr>
      </w:pPr>
      <w:r>
        <w:rPr>
          <w:rFonts w:ascii="Arial" w:hAnsi="Arial" w:cs="Arial"/>
        </w:rPr>
        <w:t xml:space="preserve">V </w:t>
      </w:r>
      <w:r w:rsidRPr="00EB6E52">
        <w:rPr>
          <w:rFonts w:ascii="Arial" w:hAnsi="Arial" w:cs="Arial"/>
        </w:rPr>
        <w:t>rámci výstavby budou dodrženy podmínky vlastníka a správce TI pro provádění stavby</w:t>
      </w:r>
      <w:r>
        <w:rPr>
          <w:rFonts w:ascii="Arial" w:hAnsi="Arial" w:cs="Arial"/>
        </w:rPr>
        <w:t>.</w:t>
      </w:r>
    </w:p>
    <w:p w14:paraId="06DA61B0" w14:textId="77777777" w:rsidR="00CE6FBC" w:rsidRPr="007824B4" w:rsidRDefault="00CE6FBC" w:rsidP="00CE6FBC">
      <w:pPr>
        <w:keepNext/>
        <w:keepLines/>
        <w:spacing w:before="200" w:after="320" w:line="240" w:lineRule="auto"/>
        <w:jc w:val="both"/>
        <w:rPr>
          <w:rFonts w:ascii="Arial" w:hAnsi="Arial" w:cs="Arial"/>
        </w:rPr>
      </w:pPr>
      <w:r w:rsidRPr="007824B4">
        <w:rPr>
          <w:rFonts w:ascii="Arial" w:hAnsi="Arial" w:cs="Arial"/>
        </w:rPr>
        <w:t xml:space="preserve">Součástí realizace cesty je </w:t>
      </w:r>
      <w:r>
        <w:rPr>
          <w:rFonts w:ascii="Arial" w:hAnsi="Arial" w:cs="Arial"/>
        </w:rPr>
        <w:t xml:space="preserve">osazení </w:t>
      </w:r>
      <w:r w:rsidRPr="007824B4">
        <w:rPr>
          <w:rFonts w:ascii="Arial" w:hAnsi="Arial" w:cs="Arial"/>
        </w:rPr>
        <w:t xml:space="preserve">dopravního značení. U napojení polní cesty na silnici II. třídy budou osazeny směrové sloupky Z 11 g a dopravní značka B11 (Zákaz vjezdu všech motorových vozidel) s dodatkovou tabulkou č. E13 (Mimo vlastníky a nájemce pozemků). </w:t>
      </w:r>
    </w:p>
    <w:p w14:paraId="02E26253" w14:textId="77777777" w:rsidR="00CE6FBC" w:rsidRPr="007824B4" w:rsidRDefault="00CE6FBC" w:rsidP="00CE6FBC">
      <w:pPr>
        <w:tabs>
          <w:tab w:val="left" w:pos="426"/>
          <w:tab w:val="left" w:pos="2013"/>
          <w:tab w:val="left" w:pos="3119"/>
          <w:tab w:val="left" w:pos="4536"/>
        </w:tabs>
        <w:spacing w:before="120"/>
        <w:jc w:val="both"/>
        <w:rPr>
          <w:rFonts w:ascii="Arial" w:eastAsia="Times New Roman" w:hAnsi="Arial" w:cs="Arial"/>
          <w:b/>
          <w:bCs/>
          <w:color w:val="000000" w:themeColor="text1"/>
        </w:rPr>
      </w:pPr>
      <w:r w:rsidRPr="007824B4">
        <w:rPr>
          <w:rFonts w:ascii="Arial" w:eastAsia="Times New Roman" w:hAnsi="Arial" w:cs="Arial"/>
          <w:b/>
          <w:bCs/>
          <w:color w:val="000000" w:themeColor="text1"/>
        </w:rPr>
        <w:t>SO 801 Interakční prvek IP7 v k.ú. Velký Vřešťov</w:t>
      </w:r>
    </w:p>
    <w:p w14:paraId="41E2C545" w14:textId="77777777" w:rsidR="00CE6FBC" w:rsidRDefault="00CE6FBC" w:rsidP="00CE6FBC">
      <w:pPr>
        <w:tabs>
          <w:tab w:val="left" w:pos="426"/>
          <w:tab w:val="left" w:pos="2013"/>
          <w:tab w:val="left" w:pos="3119"/>
          <w:tab w:val="left" w:pos="4536"/>
        </w:tabs>
        <w:spacing w:before="120"/>
        <w:jc w:val="both"/>
        <w:rPr>
          <w:rFonts w:ascii="Arial" w:hAnsi="Arial" w:cs="Arial"/>
        </w:rPr>
      </w:pPr>
      <w:r w:rsidRPr="00EB6E52">
        <w:rPr>
          <w:rFonts w:ascii="Arial" w:hAnsi="Arial" w:cs="Arial"/>
        </w:rPr>
        <w:t>Interakční prvek IP7 tvoří 3 kusy ovocných stromů a 35 kusů keřů. Stromy budou chráněny individuálně, keře budou chráněny v oplocenkách.</w:t>
      </w:r>
    </w:p>
    <w:p w14:paraId="33B6CDF9" w14:textId="77777777" w:rsidR="00CE6FBC" w:rsidRPr="007824B4" w:rsidRDefault="00CE6FBC" w:rsidP="00CE6FBC">
      <w:pPr>
        <w:tabs>
          <w:tab w:val="left" w:pos="426"/>
          <w:tab w:val="left" w:pos="2013"/>
          <w:tab w:val="left" w:pos="3119"/>
          <w:tab w:val="left" w:pos="4536"/>
        </w:tabs>
        <w:spacing w:before="120"/>
        <w:jc w:val="both"/>
        <w:rPr>
          <w:rFonts w:ascii="Arial" w:hAnsi="Arial" w:cs="Arial"/>
          <w:b/>
          <w:bCs/>
        </w:rPr>
      </w:pPr>
      <w:r w:rsidRPr="007824B4">
        <w:rPr>
          <w:rFonts w:ascii="Arial" w:hAnsi="Arial" w:cs="Arial"/>
          <w:b/>
          <w:bCs/>
        </w:rPr>
        <w:t>Různé</w:t>
      </w:r>
    </w:p>
    <w:p w14:paraId="07089523" w14:textId="77777777" w:rsidR="00CE6FBC" w:rsidRDefault="00CE6FBC" w:rsidP="00CE6FBC">
      <w:pPr>
        <w:tabs>
          <w:tab w:val="left" w:pos="426"/>
          <w:tab w:val="left" w:pos="2013"/>
          <w:tab w:val="left" w:pos="3119"/>
          <w:tab w:val="left" w:pos="4536"/>
        </w:tabs>
        <w:spacing w:before="120"/>
        <w:jc w:val="both"/>
        <w:rPr>
          <w:rFonts w:ascii="Arial" w:hAnsi="Arial" w:cs="Arial"/>
        </w:rPr>
      </w:pPr>
      <w:r w:rsidRPr="004774AB">
        <w:rPr>
          <w:rFonts w:ascii="Arial" w:hAnsi="Arial" w:cs="Arial"/>
        </w:rPr>
        <w:t>V rámci stavby bude provedeno kácení náletových dřevin</w:t>
      </w:r>
      <w:r>
        <w:rPr>
          <w:rFonts w:ascii="Arial" w:hAnsi="Arial" w:cs="Arial"/>
        </w:rPr>
        <w:t xml:space="preserve"> dle vydaného povolení.</w:t>
      </w:r>
    </w:p>
    <w:p w14:paraId="6F4E24B9" w14:textId="77777777" w:rsidR="00CE6FBC" w:rsidRDefault="00CE6FBC" w:rsidP="00CE6FBC">
      <w:pPr>
        <w:tabs>
          <w:tab w:val="left" w:pos="426"/>
          <w:tab w:val="left" w:pos="2013"/>
          <w:tab w:val="left" w:pos="3119"/>
          <w:tab w:val="left" w:pos="4536"/>
        </w:tabs>
        <w:spacing w:before="120"/>
        <w:jc w:val="both"/>
        <w:rPr>
          <w:rFonts w:ascii="Arial" w:hAnsi="Arial" w:cs="Arial"/>
        </w:rPr>
      </w:pPr>
      <w:r>
        <w:rPr>
          <w:rFonts w:ascii="Arial" w:hAnsi="Arial" w:cs="Arial"/>
        </w:rPr>
        <w:t xml:space="preserve">Na zřízení sjezdu je uzavřena smlouva se Správou silnic Královéhradeckého kraje. Dodavatel provede stavbu dle podmínek smlouvy. Poplatek za zřízení sjezdu dle smlouvy hradí objednatel (pobočka Trutnov). Dodavatel v rámci stavby zajistí povolení užití nemovitosti (silnice) ke stavebním pracím včetně všech povolení a úhrady poplatků (nájmu). </w:t>
      </w:r>
    </w:p>
    <w:p w14:paraId="23E3B236" w14:textId="77777777" w:rsidR="00CE6FBC" w:rsidRPr="004774AB" w:rsidRDefault="00CE6FBC" w:rsidP="00CE6FBC">
      <w:pPr>
        <w:tabs>
          <w:tab w:val="left" w:pos="426"/>
          <w:tab w:val="left" w:pos="2013"/>
          <w:tab w:val="left" w:pos="3119"/>
          <w:tab w:val="left" w:pos="4536"/>
        </w:tabs>
        <w:spacing w:before="120"/>
        <w:jc w:val="both"/>
        <w:rPr>
          <w:rFonts w:ascii="Arial" w:hAnsi="Arial" w:cs="Arial"/>
        </w:rPr>
      </w:pPr>
      <w:r>
        <w:rPr>
          <w:rFonts w:ascii="Arial" w:hAnsi="Arial" w:cs="Arial"/>
        </w:rPr>
        <w:t>Pobočka Trutnov uzavřela smlouvu o zřízení věcného břemene s Povodím Labe a smlouvu o nájmu na pozemku p.č. 1333 v místě stávajícího mostku. Dodavatel zajistí plnění podmínek smluv. Náklady na nájem dle smlouvy hradí objednatel (pobočka Trutnov).</w:t>
      </w:r>
    </w:p>
    <w:p w14:paraId="713895C2" w14:textId="0EB149C2" w:rsidR="00CE6FBC" w:rsidRDefault="00CE6FBC" w:rsidP="00CE6FBC">
      <w:pPr>
        <w:contextualSpacing/>
        <w:jc w:val="both"/>
        <w:rPr>
          <w:rFonts w:ascii="Arial" w:hAnsi="Arial" w:cs="Arial"/>
        </w:rPr>
      </w:pPr>
      <w:r w:rsidRPr="004774AB">
        <w:rPr>
          <w:rFonts w:ascii="Arial" w:hAnsi="Arial" w:cs="Arial"/>
          <w:u w:val="single"/>
        </w:rPr>
        <w:t>Zadavatel doporučuje dodavateli před podáním nabídky provést prohlídku místa plnění.</w:t>
      </w:r>
      <w:r w:rsidRPr="004774AB">
        <w:rPr>
          <w:rFonts w:ascii="Arial" w:hAnsi="Arial" w:cs="Arial"/>
        </w:rPr>
        <w:t xml:space="preserve"> V současnosti </w:t>
      </w:r>
      <w:r>
        <w:rPr>
          <w:rFonts w:ascii="Arial" w:hAnsi="Arial" w:cs="Arial"/>
        </w:rPr>
        <w:t xml:space="preserve">je </w:t>
      </w:r>
      <w:r w:rsidRPr="004774AB">
        <w:rPr>
          <w:rFonts w:ascii="Arial" w:hAnsi="Arial" w:cs="Arial"/>
        </w:rPr>
        <w:t xml:space="preserve">přístup </w:t>
      </w:r>
      <w:r>
        <w:rPr>
          <w:rFonts w:ascii="Arial" w:hAnsi="Arial" w:cs="Arial"/>
        </w:rPr>
        <w:t xml:space="preserve">ze silnice II. třídy. Dodavatel provede před zahájením stavebních prací pasport navazující polní cesty C5 v k.ú. Vilantice. Polní cesta C5 bude řádně zdokumentována a s dokumentací bude seznámena starostka obce Vilantice. Podmínky pro </w:t>
      </w:r>
      <w:r w:rsidR="00BA4153">
        <w:rPr>
          <w:rFonts w:ascii="Arial" w:hAnsi="Arial" w:cs="Arial"/>
        </w:rPr>
        <w:t xml:space="preserve">případné </w:t>
      </w:r>
      <w:r>
        <w:rPr>
          <w:rFonts w:ascii="Arial" w:hAnsi="Arial" w:cs="Arial"/>
        </w:rPr>
        <w:t xml:space="preserve">využití polní cesty C5 budou dohodnuty s obcí Vilantice po předání staveniště. </w:t>
      </w:r>
    </w:p>
    <w:p w14:paraId="22D63302" w14:textId="77777777" w:rsidR="00CE6FBC" w:rsidRDefault="00CE6FBC" w:rsidP="00CE6FBC">
      <w:pPr>
        <w:tabs>
          <w:tab w:val="left" w:pos="426"/>
          <w:tab w:val="left" w:pos="2013"/>
          <w:tab w:val="left" w:pos="3119"/>
          <w:tab w:val="left" w:pos="4536"/>
        </w:tabs>
        <w:spacing w:before="120"/>
        <w:jc w:val="both"/>
        <w:rPr>
          <w:rFonts w:ascii="Arial" w:hAnsi="Arial" w:cs="Arial"/>
        </w:rPr>
      </w:pPr>
      <w:r>
        <w:rPr>
          <w:rFonts w:ascii="Arial" w:hAnsi="Arial" w:cs="Arial"/>
        </w:rPr>
        <w:t xml:space="preserve">Zhotovitel stavby zajistí nezbytný přístup na přilehlé zemědělské pozemky. Včas bude informovat vlastníky a uživatele o případném uzavření stavby z technologických důvodů. </w:t>
      </w:r>
    </w:p>
    <w:p w14:paraId="0E6F8D33" w14:textId="75CE9351" w:rsidR="005551F6" w:rsidRDefault="00CE6FBC" w:rsidP="00CE6FBC">
      <w:pPr>
        <w:contextualSpacing/>
        <w:jc w:val="both"/>
        <w:rPr>
          <w:rFonts w:ascii="Arial" w:hAnsi="Arial" w:cs="Arial"/>
        </w:rPr>
      </w:pPr>
      <w:r w:rsidRPr="004774AB">
        <w:rPr>
          <w:rFonts w:ascii="Arial" w:hAnsi="Arial" w:cs="Arial"/>
        </w:rPr>
        <w:t>Podrobnou definici této části předmětu veřejné zakázky stanovuje projektová dokumentace  vypracov</w:t>
      </w:r>
      <w:r>
        <w:rPr>
          <w:rFonts w:ascii="Arial" w:hAnsi="Arial" w:cs="Arial"/>
        </w:rPr>
        <w:t xml:space="preserve">ána </w:t>
      </w:r>
      <w:r w:rsidRPr="004774AB">
        <w:rPr>
          <w:rFonts w:ascii="Arial" w:hAnsi="Arial" w:cs="Arial"/>
        </w:rPr>
        <w:t xml:space="preserve">projekční firmou </w:t>
      </w:r>
      <w:r>
        <w:rPr>
          <w:rFonts w:ascii="Arial" w:hAnsi="Arial" w:cs="Arial"/>
        </w:rPr>
        <w:t xml:space="preserve">ŠINDLAR s.r.o., </w:t>
      </w:r>
      <w:r w:rsidRPr="004774AB">
        <w:rPr>
          <w:rFonts w:ascii="Arial" w:hAnsi="Arial" w:cs="Arial"/>
        </w:rPr>
        <w:t>jejíž součástí jsou soupisy stavebních prací, dodávek a služeb s výkazy výměr a technické podmínky (specifikace).</w:t>
      </w:r>
    </w:p>
    <w:p w14:paraId="10F6774D" w14:textId="77777777" w:rsidR="005551F6" w:rsidRDefault="005551F6">
      <w:pPr>
        <w:rPr>
          <w:rFonts w:ascii="Arial" w:hAnsi="Arial" w:cs="Arial"/>
        </w:rPr>
      </w:pPr>
      <w:r>
        <w:rPr>
          <w:rFonts w:ascii="Arial" w:hAnsi="Arial" w:cs="Arial"/>
        </w:rPr>
        <w:br w:type="page"/>
      </w:r>
    </w:p>
    <w:p w14:paraId="35678655" w14:textId="763C96E4" w:rsidR="00421DE5" w:rsidRPr="007B4C8D" w:rsidRDefault="00421DE5" w:rsidP="0062652F">
      <w:pPr>
        <w:rPr>
          <w:rFonts w:ascii="Arial" w:hAnsi="Arial" w:cs="Arial"/>
          <w:b/>
          <w:bCs/>
          <w:sz w:val="24"/>
          <w:szCs w:val="24"/>
          <w:u w:val="single"/>
        </w:rPr>
      </w:pPr>
      <w:bookmarkStart w:id="63"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3"/>
    </w:p>
    <w:sectPr w:rsidR="005B4750" w:rsidRPr="00D9780F" w:rsidSect="001F0E7A">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60A26" w14:textId="77777777" w:rsidR="00BD4E3A" w:rsidRDefault="00BD4E3A" w:rsidP="006C3D15">
      <w:pPr>
        <w:spacing w:after="0" w:line="240" w:lineRule="auto"/>
      </w:pPr>
      <w:r>
        <w:separator/>
      </w:r>
    </w:p>
  </w:endnote>
  <w:endnote w:type="continuationSeparator" w:id="0">
    <w:p w14:paraId="7CD8D0F4" w14:textId="77777777" w:rsidR="00BD4E3A" w:rsidRDefault="00BD4E3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74E1D11D"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6733AA">
          <w:rPr>
            <w:rFonts w:ascii="Arial" w:hAnsi="Arial" w:cs="Arial"/>
            <w:highlight w:val="yellow"/>
          </w:rPr>
          <w:t>29</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254D26C2" w:rsidR="00985705" w:rsidRDefault="00985705" w:rsidP="001F0E7A">
    <w:pPr>
      <w:pStyle w:val="Zpat"/>
      <w:tabs>
        <w:tab w:val="left" w:pos="5175"/>
        <w:tab w:val="left" w:pos="5220"/>
      </w:tabs>
      <w:jc w:val="right"/>
    </w:pPr>
    <w:r>
      <w:t xml:space="preserve">                           1/</w:t>
    </w:r>
    <w:r w:rsidR="006733AA">
      <w:rPr>
        <w:highlight w:val="yellow"/>
      </w:rPr>
      <w:t>29</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7F2F3" w14:textId="77777777" w:rsidR="00BD4E3A" w:rsidRDefault="00BD4E3A" w:rsidP="006C3D15">
      <w:pPr>
        <w:spacing w:after="0" w:line="240" w:lineRule="auto"/>
      </w:pPr>
      <w:r>
        <w:separator/>
      </w:r>
    </w:p>
  </w:footnote>
  <w:footnote w:type="continuationSeparator" w:id="0">
    <w:p w14:paraId="14DF62E1" w14:textId="77777777" w:rsidR="00BD4E3A" w:rsidRDefault="00BD4E3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BB1CB0FC"/>
    <w:lvl w:ilvl="0" w:tplc="3D3A36C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5" w15:restartNumberingAfterBreak="0">
    <w:nsid w:val="7C896B75"/>
    <w:multiLevelType w:val="hybridMultilevel"/>
    <w:tmpl w:val="6D000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79726200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64B75"/>
    <w:rsid w:val="00065A09"/>
    <w:rsid w:val="000711AF"/>
    <w:rsid w:val="000733C4"/>
    <w:rsid w:val="000735AF"/>
    <w:rsid w:val="00075143"/>
    <w:rsid w:val="00080D4E"/>
    <w:rsid w:val="00084D6F"/>
    <w:rsid w:val="0009083A"/>
    <w:rsid w:val="00092614"/>
    <w:rsid w:val="00095434"/>
    <w:rsid w:val="000A1ECB"/>
    <w:rsid w:val="000A6279"/>
    <w:rsid w:val="000A6C2C"/>
    <w:rsid w:val="000B34CB"/>
    <w:rsid w:val="000B3634"/>
    <w:rsid w:val="000B5292"/>
    <w:rsid w:val="000C2229"/>
    <w:rsid w:val="000C749C"/>
    <w:rsid w:val="000D720F"/>
    <w:rsid w:val="000E424C"/>
    <w:rsid w:val="000E44AF"/>
    <w:rsid w:val="000E7282"/>
    <w:rsid w:val="000F2220"/>
    <w:rsid w:val="000F5E62"/>
    <w:rsid w:val="0010249E"/>
    <w:rsid w:val="0010431F"/>
    <w:rsid w:val="00104A11"/>
    <w:rsid w:val="001076BE"/>
    <w:rsid w:val="00113232"/>
    <w:rsid w:val="00116BBB"/>
    <w:rsid w:val="001216DB"/>
    <w:rsid w:val="00130165"/>
    <w:rsid w:val="0013320B"/>
    <w:rsid w:val="0014530C"/>
    <w:rsid w:val="0014609E"/>
    <w:rsid w:val="0015239D"/>
    <w:rsid w:val="001529B2"/>
    <w:rsid w:val="00154381"/>
    <w:rsid w:val="0016399A"/>
    <w:rsid w:val="0016479D"/>
    <w:rsid w:val="00171F77"/>
    <w:rsid w:val="00176451"/>
    <w:rsid w:val="00180713"/>
    <w:rsid w:val="00184878"/>
    <w:rsid w:val="00184B95"/>
    <w:rsid w:val="00194AF4"/>
    <w:rsid w:val="001A1968"/>
    <w:rsid w:val="001A3FC2"/>
    <w:rsid w:val="001A46FA"/>
    <w:rsid w:val="001A4D86"/>
    <w:rsid w:val="001A526D"/>
    <w:rsid w:val="001B2467"/>
    <w:rsid w:val="001C239A"/>
    <w:rsid w:val="001C2C85"/>
    <w:rsid w:val="001C5C37"/>
    <w:rsid w:val="001C6AA3"/>
    <w:rsid w:val="001D0059"/>
    <w:rsid w:val="001D4D12"/>
    <w:rsid w:val="001E0C5A"/>
    <w:rsid w:val="001E14A0"/>
    <w:rsid w:val="001E3AD2"/>
    <w:rsid w:val="001E4927"/>
    <w:rsid w:val="001F0E7A"/>
    <w:rsid w:val="001F7F5E"/>
    <w:rsid w:val="00212DA8"/>
    <w:rsid w:val="0021565C"/>
    <w:rsid w:val="00215F99"/>
    <w:rsid w:val="00221F06"/>
    <w:rsid w:val="0022405C"/>
    <w:rsid w:val="002265E8"/>
    <w:rsid w:val="00226EFA"/>
    <w:rsid w:val="00236572"/>
    <w:rsid w:val="00240577"/>
    <w:rsid w:val="00243A4C"/>
    <w:rsid w:val="002449A1"/>
    <w:rsid w:val="00244C1D"/>
    <w:rsid w:val="00245C7B"/>
    <w:rsid w:val="002524D7"/>
    <w:rsid w:val="002625A0"/>
    <w:rsid w:val="00272D16"/>
    <w:rsid w:val="00277927"/>
    <w:rsid w:val="002802D7"/>
    <w:rsid w:val="00282236"/>
    <w:rsid w:val="0028789B"/>
    <w:rsid w:val="00287BA7"/>
    <w:rsid w:val="002A0E91"/>
    <w:rsid w:val="002A1778"/>
    <w:rsid w:val="002A7E1D"/>
    <w:rsid w:val="002B299F"/>
    <w:rsid w:val="002C5ADC"/>
    <w:rsid w:val="002E08DD"/>
    <w:rsid w:val="002E2C95"/>
    <w:rsid w:val="002E387D"/>
    <w:rsid w:val="00300B64"/>
    <w:rsid w:val="003027EE"/>
    <w:rsid w:val="00304516"/>
    <w:rsid w:val="00304E3D"/>
    <w:rsid w:val="00310608"/>
    <w:rsid w:val="00312ED6"/>
    <w:rsid w:val="00315930"/>
    <w:rsid w:val="00325832"/>
    <w:rsid w:val="00332612"/>
    <w:rsid w:val="00332A42"/>
    <w:rsid w:val="00340338"/>
    <w:rsid w:val="00342F72"/>
    <w:rsid w:val="00343259"/>
    <w:rsid w:val="00345EEF"/>
    <w:rsid w:val="00346559"/>
    <w:rsid w:val="003500C4"/>
    <w:rsid w:val="00350B9E"/>
    <w:rsid w:val="003600E6"/>
    <w:rsid w:val="00361758"/>
    <w:rsid w:val="00364B4F"/>
    <w:rsid w:val="00374655"/>
    <w:rsid w:val="00381351"/>
    <w:rsid w:val="00385119"/>
    <w:rsid w:val="00392F69"/>
    <w:rsid w:val="00395F22"/>
    <w:rsid w:val="00397F29"/>
    <w:rsid w:val="003A0D1F"/>
    <w:rsid w:val="003B2E59"/>
    <w:rsid w:val="003B3A32"/>
    <w:rsid w:val="003C5E04"/>
    <w:rsid w:val="003D21B7"/>
    <w:rsid w:val="003D7879"/>
    <w:rsid w:val="003E578B"/>
    <w:rsid w:val="003E7565"/>
    <w:rsid w:val="004048D1"/>
    <w:rsid w:val="00414181"/>
    <w:rsid w:val="00414852"/>
    <w:rsid w:val="004211AA"/>
    <w:rsid w:val="00421DE5"/>
    <w:rsid w:val="00423C70"/>
    <w:rsid w:val="004266FC"/>
    <w:rsid w:val="00433117"/>
    <w:rsid w:val="00442B3D"/>
    <w:rsid w:val="00443108"/>
    <w:rsid w:val="0045079B"/>
    <w:rsid w:val="00455EA1"/>
    <w:rsid w:val="0046060B"/>
    <w:rsid w:val="0046203B"/>
    <w:rsid w:val="00462FA1"/>
    <w:rsid w:val="00463206"/>
    <w:rsid w:val="00465731"/>
    <w:rsid w:val="00472FB5"/>
    <w:rsid w:val="0047777A"/>
    <w:rsid w:val="00484897"/>
    <w:rsid w:val="00485AD2"/>
    <w:rsid w:val="00485C34"/>
    <w:rsid w:val="00491808"/>
    <w:rsid w:val="00495A8D"/>
    <w:rsid w:val="00497C8D"/>
    <w:rsid w:val="004B086E"/>
    <w:rsid w:val="004B1791"/>
    <w:rsid w:val="004C11B4"/>
    <w:rsid w:val="004C5E36"/>
    <w:rsid w:val="004D19FE"/>
    <w:rsid w:val="004E3535"/>
    <w:rsid w:val="004E6D36"/>
    <w:rsid w:val="004F09E8"/>
    <w:rsid w:val="00502776"/>
    <w:rsid w:val="00507E47"/>
    <w:rsid w:val="005230AA"/>
    <w:rsid w:val="0052472D"/>
    <w:rsid w:val="00527A28"/>
    <w:rsid w:val="00540308"/>
    <w:rsid w:val="00544855"/>
    <w:rsid w:val="005551F6"/>
    <w:rsid w:val="005614E4"/>
    <w:rsid w:val="00563034"/>
    <w:rsid w:val="005643D1"/>
    <w:rsid w:val="005655A2"/>
    <w:rsid w:val="00566057"/>
    <w:rsid w:val="005729CC"/>
    <w:rsid w:val="00574A77"/>
    <w:rsid w:val="00575730"/>
    <w:rsid w:val="00576629"/>
    <w:rsid w:val="00576CB0"/>
    <w:rsid w:val="00577472"/>
    <w:rsid w:val="005806E7"/>
    <w:rsid w:val="00586738"/>
    <w:rsid w:val="0059386C"/>
    <w:rsid w:val="00597BAF"/>
    <w:rsid w:val="005A18B5"/>
    <w:rsid w:val="005B4750"/>
    <w:rsid w:val="005B66BE"/>
    <w:rsid w:val="005C2529"/>
    <w:rsid w:val="005C4834"/>
    <w:rsid w:val="005D2B23"/>
    <w:rsid w:val="005D34E6"/>
    <w:rsid w:val="005D6051"/>
    <w:rsid w:val="005F1667"/>
    <w:rsid w:val="00616A81"/>
    <w:rsid w:val="00616E93"/>
    <w:rsid w:val="0061709C"/>
    <w:rsid w:val="006225F5"/>
    <w:rsid w:val="006227CC"/>
    <w:rsid w:val="0062652F"/>
    <w:rsid w:val="006279B0"/>
    <w:rsid w:val="006335E5"/>
    <w:rsid w:val="00633970"/>
    <w:rsid w:val="00640F2D"/>
    <w:rsid w:val="006428B1"/>
    <w:rsid w:val="00643EBC"/>
    <w:rsid w:val="006445FC"/>
    <w:rsid w:val="00646018"/>
    <w:rsid w:val="0064628B"/>
    <w:rsid w:val="00646665"/>
    <w:rsid w:val="00650C35"/>
    <w:rsid w:val="00651C4C"/>
    <w:rsid w:val="006528AD"/>
    <w:rsid w:val="00652D82"/>
    <w:rsid w:val="006615F7"/>
    <w:rsid w:val="00661ABF"/>
    <w:rsid w:val="00663EE6"/>
    <w:rsid w:val="00672633"/>
    <w:rsid w:val="006733AA"/>
    <w:rsid w:val="0067736A"/>
    <w:rsid w:val="00686DE8"/>
    <w:rsid w:val="00693320"/>
    <w:rsid w:val="006A140C"/>
    <w:rsid w:val="006A4865"/>
    <w:rsid w:val="006B54C6"/>
    <w:rsid w:val="006C14B9"/>
    <w:rsid w:val="006C3192"/>
    <w:rsid w:val="006C3D15"/>
    <w:rsid w:val="006C7909"/>
    <w:rsid w:val="006D085C"/>
    <w:rsid w:val="006D6F9B"/>
    <w:rsid w:val="006E34F0"/>
    <w:rsid w:val="006F07E5"/>
    <w:rsid w:val="00717CE4"/>
    <w:rsid w:val="00721F58"/>
    <w:rsid w:val="007220A5"/>
    <w:rsid w:val="007321B4"/>
    <w:rsid w:val="0073434C"/>
    <w:rsid w:val="007412FE"/>
    <w:rsid w:val="00745CF0"/>
    <w:rsid w:val="007531F2"/>
    <w:rsid w:val="00755995"/>
    <w:rsid w:val="00755BBB"/>
    <w:rsid w:val="00755F1C"/>
    <w:rsid w:val="00762B6A"/>
    <w:rsid w:val="007637B1"/>
    <w:rsid w:val="00774494"/>
    <w:rsid w:val="00777067"/>
    <w:rsid w:val="00780629"/>
    <w:rsid w:val="0078279B"/>
    <w:rsid w:val="0078644E"/>
    <w:rsid w:val="00794114"/>
    <w:rsid w:val="007958B9"/>
    <w:rsid w:val="007A6BEC"/>
    <w:rsid w:val="007B5508"/>
    <w:rsid w:val="007B5EB8"/>
    <w:rsid w:val="007B6C8C"/>
    <w:rsid w:val="007C23EE"/>
    <w:rsid w:val="007C4870"/>
    <w:rsid w:val="007C5F1F"/>
    <w:rsid w:val="007D20A6"/>
    <w:rsid w:val="007D458D"/>
    <w:rsid w:val="007E03E7"/>
    <w:rsid w:val="0080059C"/>
    <w:rsid w:val="00800AC7"/>
    <w:rsid w:val="00810331"/>
    <w:rsid w:val="00811093"/>
    <w:rsid w:val="00826A5A"/>
    <w:rsid w:val="0082745D"/>
    <w:rsid w:val="0083114D"/>
    <w:rsid w:val="00834C7B"/>
    <w:rsid w:val="00836727"/>
    <w:rsid w:val="00845993"/>
    <w:rsid w:val="00850B09"/>
    <w:rsid w:val="00851DDF"/>
    <w:rsid w:val="00852C3D"/>
    <w:rsid w:val="00856A1B"/>
    <w:rsid w:val="0086088C"/>
    <w:rsid w:val="008613B9"/>
    <w:rsid w:val="008620D5"/>
    <w:rsid w:val="00863394"/>
    <w:rsid w:val="008660D6"/>
    <w:rsid w:val="0086685B"/>
    <w:rsid w:val="00866AB7"/>
    <w:rsid w:val="008756DA"/>
    <w:rsid w:val="008778FB"/>
    <w:rsid w:val="00882B62"/>
    <w:rsid w:val="008847A9"/>
    <w:rsid w:val="008850FB"/>
    <w:rsid w:val="0088669D"/>
    <w:rsid w:val="008908DE"/>
    <w:rsid w:val="00893B8A"/>
    <w:rsid w:val="00895565"/>
    <w:rsid w:val="008A1D76"/>
    <w:rsid w:val="008A3B28"/>
    <w:rsid w:val="008C2596"/>
    <w:rsid w:val="008C2DF0"/>
    <w:rsid w:val="008D4E02"/>
    <w:rsid w:val="008E089A"/>
    <w:rsid w:val="008E1BF3"/>
    <w:rsid w:val="008E26B1"/>
    <w:rsid w:val="008E45D4"/>
    <w:rsid w:val="008F6D4A"/>
    <w:rsid w:val="0090342C"/>
    <w:rsid w:val="00903788"/>
    <w:rsid w:val="00903AC4"/>
    <w:rsid w:val="00904EFF"/>
    <w:rsid w:val="00910131"/>
    <w:rsid w:val="00922B4E"/>
    <w:rsid w:val="00922D96"/>
    <w:rsid w:val="009258F2"/>
    <w:rsid w:val="009269A7"/>
    <w:rsid w:val="00930EAC"/>
    <w:rsid w:val="00935B51"/>
    <w:rsid w:val="00943F4A"/>
    <w:rsid w:val="00954B27"/>
    <w:rsid w:val="009725BB"/>
    <w:rsid w:val="009836B2"/>
    <w:rsid w:val="00985705"/>
    <w:rsid w:val="0098582D"/>
    <w:rsid w:val="009915A0"/>
    <w:rsid w:val="00994916"/>
    <w:rsid w:val="009A219C"/>
    <w:rsid w:val="009A2ADC"/>
    <w:rsid w:val="009A6F40"/>
    <w:rsid w:val="009B3944"/>
    <w:rsid w:val="009B3B28"/>
    <w:rsid w:val="009B6F8D"/>
    <w:rsid w:val="009C218A"/>
    <w:rsid w:val="009C2E39"/>
    <w:rsid w:val="009D4A2A"/>
    <w:rsid w:val="009D5513"/>
    <w:rsid w:val="009E69C2"/>
    <w:rsid w:val="009F5D7F"/>
    <w:rsid w:val="00A016FA"/>
    <w:rsid w:val="00A049DA"/>
    <w:rsid w:val="00A06F96"/>
    <w:rsid w:val="00A10026"/>
    <w:rsid w:val="00A21B3A"/>
    <w:rsid w:val="00A26E5C"/>
    <w:rsid w:val="00A33E28"/>
    <w:rsid w:val="00A34426"/>
    <w:rsid w:val="00A355F7"/>
    <w:rsid w:val="00A512CB"/>
    <w:rsid w:val="00A62B0B"/>
    <w:rsid w:val="00A714FA"/>
    <w:rsid w:val="00A83754"/>
    <w:rsid w:val="00A87CEB"/>
    <w:rsid w:val="00A92EED"/>
    <w:rsid w:val="00A95446"/>
    <w:rsid w:val="00A97840"/>
    <w:rsid w:val="00AA0B7B"/>
    <w:rsid w:val="00AA1804"/>
    <w:rsid w:val="00AB30CC"/>
    <w:rsid w:val="00AC6ADA"/>
    <w:rsid w:val="00AC6B12"/>
    <w:rsid w:val="00AC6C17"/>
    <w:rsid w:val="00AE0599"/>
    <w:rsid w:val="00AE0EE4"/>
    <w:rsid w:val="00AF1E36"/>
    <w:rsid w:val="00AF3528"/>
    <w:rsid w:val="00AF4300"/>
    <w:rsid w:val="00B001E5"/>
    <w:rsid w:val="00B04178"/>
    <w:rsid w:val="00B153FD"/>
    <w:rsid w:val="00B30AE2"/>
    <w:rsid w:val="00B3223D"/>
    <w:rsid w:val="00B45A40"/>
    <w:rsid w:val="00B46917"/>
    <w:rsid w:val="00B57902"/>
    <w:rsid w:val="00B6639B"/>
    <w:rsid w:val="00B67D77"/>
    <w:rsid w:val="00B70D06"/>
    <w:rsid w:val="00B7471F"/>
    <w:rsid w:val="00B751C5"/>
    <w:rsid w:val="00B76C22"/>
    <w:rsid w:val="00B90E36"/>
    <w:rsid w:val="00B97241"/>
    <w:rsid w:val="00BA1594"/>
    <w:rsid w:val="00BA1800"/>
    <w:rsid w:val="00BA4153"/>
    <w:rsid w:val="00BB4203"/>
    <w:rsid w:val="00BB4748"/>
    <w:rsid w:val="00BB5DC4"/>
    <w:rsid w:val="00BD0200"/>
    <w:rsid w:val="00BD0F34"/>
    <w:rsid w:val="00BD4E3A"/>
    <w:rsid w:val="00BE1676"/>
    <w:rsid w:val="00BE1A0B"/>
    <w:rsid w:val="00BE1F7D"/>
    <w:rsid w:val="00BE2BDB"/>
    <w:rsid w:val="00BF2B19"/>
    <w:rsid w:val="00BF5C9A"/>
    <w:rsid w:val="00BF62ED"/>
    <w:rsid w:val="00C02219"/>
    <w:rsid w:val="00C0511B"/>
    <w:rsid w:val="00C05C7D"/>
    <w:rsid w:val="00C139CD"/>
    <w:rsid w:val="00C13AD2"/>
    <w:rsid w:val="00C13FD0"/>
    <w:rsid w:val="00C231E2"/>
    <w:rsid w:val="00C241A3"/>
    <w:rsid w:val="00C32E5B"/>
    <w:rsid w:val="00C340D9"/>
    <w:rsid w:val="00C36BCF"/>
    <w:rsid w:val="00C41C1A"/>
    <w:rsid w:val="00C64E99"/>
    <w:rsid w:val="00C64FC9"/>
    <w:rsid w:val="00C65168"/>
    <w:rsid w:val="00C70066"/>
    <w:rsid w:val="00C739C8"/>
    <w:rsid w:val="00C73B0A"/>
    <w:rsid w:val="00C76780"/>
    <w:rsid w:val="00C77922"/>
    <w:rsid w:val="00C8483D"/>
    <w:rsid w:val="00C86798"/>
    <w:rsid w:val="00C91C3A"/>
    <w:rsid w:val="00C93D07"/>
    <w:rsid w:val="00CA1B10"/>
    <w:rsid w:val="00CA415C"/>
    <w:rsid w:val="00CB3E70"/>
    <w:rsid w:val="00CB48C4"/>
    <w:rsid w:val="00CC48F2"/>
    <w:rsid w:val="00CC5B74"/>
    <w:rsid w:val="00CC70FE"/>
    <w:rsid w:val="00CD2350"/>
    <w:rsid w:val="00CD6823"/>
    <w:rsid w:val="00CE0655"/>
    <w:rsid w:val="00CE6FBC"/>
    <w:rsid w:val="00CF07FC"/>
    <w:rsid w:val="00CF3A8C"/>
    <w:rsid w:val="00D022C7"/>
    <w:rsid w:val="00D1443A"/>
    <w:rsid w:val="00D25F6F"/>
    <w:rsid w:val="00D30D6D"/>
    <w:rsid w:val="00D35B91"/>
    <w:rsid w:val="00D37AA9"/>
    <w:rsid w:val="00D47372"/>
    <w:rsid w:val="00D509D2"/>
    <w:rsid w:val="00D511D5"/>
    <w:rsid w:val="00D61C3D"/>
    <w:rsid w:val="00D6259E"/>
    <w:rsid w:val="00D67CC1"/>
    <w:rsid w:val="00D81E7B"/>
    <w:rsid w:val="00D82989"/>
    <w:rsid w:val="00D83B48"/>
    <w:rsid w:val="00D841B8"/>
    <w:rsid w:val="00D86D3D"/>
    <w:rsid w:val="00D87422"/>
    <w:rsid w:val="00D956C3"/>
    <w:rsid w:val="00D9780F"/>
    <w:rsid w:val="00DA7B88"/>
    <w:rsid w:val="00DB0D71"/>
    <w:rsid w:val="00DB1640"/>
    <w:rsid w:val="00DB39B4"/>
    <w:rsid w:val="00DB44B6"/>
    <w:rsid w:val="00DB5863"/>
    <w:rsid w:val="00DC1619"/>
    <w:rsid w:val="00DC2A29"/>
    <w:rsid w:val="00DC79AC"/>
    <w:rsid w:val="00DD68E3"/>
    <w:rsid w:val="00DE3F66"/>
    <w:rsid w:val="00DF6A24"/>
    <w:rsid w:val="00E0538E"/>
    <w:rsid w:val="00E058AF"/>
    <w:rsid w:val="00E06D09"/>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35E69"/>
    <w:rsid w:val="00E42382"/>
    <w:rsid w:val="00E44D9F"/>
    <w:rsid w:val="00E4638A"/>
    <w:rsid w:val="00E51C2C"/>
    <w:rsid w:val="00E565FC"/>
    <w:rsid w:val="00E6175B"/>
    <w:rsid w:val="00E722ED"/>
    <w:rsid w:val="00E725DA"/>
    <w:rsid w:val="00E73632"/>
    <w:rsid w:val="00E8135E"/>
    <w:rsid w:val="00E83F6F"/>
    <w:rsid w:val="00E924E1"/>
    <w:rsid w:val="00E94D1E"/>
    <w:rsid w:val="00EA2CA4"/>
    <w:rsid w:val="00EA4811"/>
    <w:rsid w:val="00EA4879"/>
    <w:rsid w:val="00EA51FE"/>
    <w:rsid w:val="00EA5B97"/>
    <w:rsid w:val="00EB5492"/>
    <w:rsid w:val="00EC6B12"/>
    <w:rsid w:val="00EE5523"/>
    <w:rsid w:val="00EF1377"/>
    <w:rsid w:val="00EF6D19"/>
    <w:rsid w:val="00F05046"/>
    <w:rsid w:val="00F21F68"/>
    <w:rsid w:val="00F22CED"/>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3201"/>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5A0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table" w:styleId="Mkatabulky">
    <w:name w:val="Table Grid"/>
    <w:basedOn w:val="Normlntabulka"/>
    <w:rsid w:val="00CE6FBC"/>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171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pecenova@spucr.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12242</Words>
  <Characters>72232</Characters>
  <Application>Microsoft Office Word</Application>
  <DocSecurity>0</DocSecurity>
  <Lines>601</Lines>
  <Paragraphs>168</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Žáková Petra Ing.</cp:lastModifiedBy>
  <cp:revision>4</cp:revision>
  <cp:lastPrinted>2024-03-18T10:04:00Z</cp:lastPrinted>
  <dcterms:created xsi:type="dcterms:W3CDTF">2024-05-22T07:00:00Z</dcterms:created>
  <dcterms:modified xsi:type="dcterms:W3CDTF">2024-05-22T07:01:00Z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